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DE5B" w14:textId="4B132307" w:rsidR="007C0554" w:rsidRPr="00202EB3" w:rsidRDefault="00CD389E">
      <w:pPr>
        <w:pStyle w:val="Heading2"/>
        <w:spacing w:line="480" w:lineRule="auto"/>
        <w:rPr>
          <w:rFonts w:ascii="Times New Roman" w:hAnsi="Times New Roman" w:cs="Times New Roman"/>
        </w:rPr>
      </w:pPr>
      <w:r w:rsidRPr="00202EB3">
        <w:rPr>
          <w:rFonts w:ascii="Times New Roman" w:hAnsi="Times New Roman" w:cs="Times New Roman"/>
          <w:noProof/>
          <w:sz w:val="20"/>
          <w:lang w:eastAsia="en-US"/>
        </w:rPr>
        <w:drawing>
          <wp:anchor distT="0" distB="0" distL="114300" distR="114300" simplePos="0" relativeHeight="251657728" behindDoc="0" locked="0" layoutInCell="1" allowOverlap="1" wp14:anchorId="07D12E03" wp14:editId="68E79905">
            <wp:simplePos x="0" y="0"/>
            <wp:positionH relativeFrom="page">
              <wp:posOffset>333375</wp:posOffset>
            </wp:positionH>
            <wp:positionV relativeFrom="page">
              <wp:posOffset>561975</wp:posOffset>
            </wp:positionV>
            <wp:extent cx="4775200" cy="1438275"/>
            <wp:effectExtent l="0" t="0" r="6350" b="9525"/>
            <wp:wrapNone/>
            <wp:docPr id="3" name="Picture 3" descr="ERS_Entete_ERS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_Entete_ERS_Corporate"/>
                    <pic:cNvPicPr>
                      <a:picLocks noChangeAspect="1" noChangeArrowheads="1"/>
                    </pic:cNvPicPr>
                  </pic:nvPicPr>
                  <pic:blipFill rotWithShape="1">
                    <a:blip r:embed="rId8">
                      <a:extLst>
                        <a:ext uri="{28A0092B-C50C-407E-A947-70E740481C1C}">
                          <a14:useLocalDpi xmlns:a14="http://schemas.microsoft.com/office/drawing/2010/main" val="0"/>
                        </a:ext>
                      </a:extLst>
                    </a:blip>
                    <a:srcRect b="5625"/>
                    <a:stretch/>
                  </pic:blipFill>
                  <pic:spPr bwMode="auto">
                    <a:xfrm>
                      <a:off x="0" y="0"/>
                      <a:ext cx="477520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D228BE" w14:textId="77777777" w:rsidR="007C0554" w:rsidRPr="00202EB3" w:rsidRDefault="007C0554">
      <w:pPr>
        <w:pStyle w:val="Heading2"/>
        <w:spacing w:line="480" w:lineRule="auto"/>
        <w:rPr>
          <w:rFonts w:ascii="Times New Roman" w:hAnsi="Times New Roman" w:cs="Times New Roman"/>
        </w:rPr>
      </w:pPr>
    </w:p>
    <w:p w14:paraId="7EF36422" w14:textId="77777777" w:rsidR="00174E21" w:rsidRPr="00174E21" w:rsidRDefault="00174E21">
      <w:pPr>
        <w:pStyle w:val="Heading3"/>
        <w:rPr>
          <w:rFonts w:ascii="Times New Roman" w:hAnsi="Times New Roman" w:cs="Times New Roman"/>
          <w:sz w:val="12"/>
        </w:rPr>
      </w:pPr>
    </w:p>
    <w:p w14:paraId="0A99FD4E" w14:textId="222EF82C" w:rsidR="00FA609F" w:rsidRDefault="00C36634" w:rsidP="00174E21">
      <w:pPr>
        <w:pStyle w:val="Heading3"/>
        <w:spacing w:before="0"/>
        <w:rPr>
          <w:rFonts w:ascii="Times New Roman" w:hAnsi="Times New Roman" w:cs="Times New Roman"/>
        </w:rPr>
      </w:pPr>
      <w:r w:rsidRPr="00202EB3">
        <w:rPr>
          <w:rFonts w:ascii="Times New Roman" w:hAnsi="Times New Roman" w:cs="Times New Roman"/>
          <w:sz w:val="36"/>
        </w:rPr>
        <w:t xml:space="preserve">ERS </w:t>
      </w:r>
      <w:r w:rsidR="00416ED6" w:rsidRPr="00202EB3">
        <w:rPr>
          <w:rFonts w:ascii="Times New Roman" w:hAnsi="Times New Roman" w:cs="Times New Roman"/>
          <w:sz w:val="36"/>
        </w:rPr>
        <w:t>short guidance – rule and application form</w:t>
      </w:r>
    </w:p>
    <w:p w14:paraId="0845E1AB" w14:textId="77777777" w:rsidR="00FA609F" w:rsidRPr="00174E21" w:rsidRDefault="00FA609F" w:rsidP="00FA609F">
      <w:pPr>
        <w:rPr>
          <w:sz w:val="2"/>
        </w:rPr>
      </w:pPr>
    </w:p>
    <w:p w14:paraId="3211A888" w14:textId="2DE42851" w:rsidR="00B8657B" w:rsidRPr="00FA609F" w:rsidRDefault="00FA609F" w:rsidP="00FA609F">
      <w:pPr>
        <w:pStyle w:val="Heading3"/>
        <w:jc w:val="both"/>
        <w:rPr>
          <w:rFonts w:ascii="Times New Roman" w:hAnsi="Times New Roman" w:cs="Times New Roman"/>
        </w:rPr>
      </w:pPr>
      <w:r w:rsidRPr="00FA609F">
        <w:rPr>
          <w:rFonts w:ascii="Times New Roman" w:hAnsi="Times New Roman" w:cs="Times New Roman"/>
        </w:rPr>
        <w:t>1.</w:t>
      </w:r>
      <w:r>
        <w:rPr>
          <w:rFonts w:ascii="Times New Roman" w:hAnsi="Times New Roman" w:cs="Times New Roman"/>
        </w:rPr>
        <w:t xml:space="preserve"> </w:t>
      </w:r>
      <w:r w:rsidR="007C0554" w:rsidRPr="00202EB3">
        <w:rPr>
          <w:rFonts w:ascii="Times New Roman" w:hAnsi="Times New Roman" w:cs="Times New Roman"/>
        </w:rPr>
        <w:t>Introduction</w:t>
      </w:r>
    </w:p>
    <w:p w14:paraId="74B1D51F" w14:textId="64FF52A0" w:rsidR="007C0554" w:rsidRPr="00202EB3" w:rsidRDefault="00416ED6" w:rsidP="00E57222">
      <w:pPr>
        <w:jc w:val="both"/>
      </w:pPr>
      <w:r w:rsidRPr="00202EB3">
        <w:t xml:space="preserve">The ERS has a long history in developing official clinical practice guidelines, statements and technical standards. Although these documents are internationally recognised as major publications in the field of respiratory disease, it was acknowledged that they </w:t>
      </w:r>
      <w:r w:rsidR="00B8657B">
        <w:t xml:space="preserve">do not answer </w:t>
      </w:r>
      <w:r w:rsidR="00D3672D">
        <w:t>all</w:t>
      </w:r>
      <w:r w:rsidRPr="00202EB3">
        <w:t xml:space="preserve"> clinician</w:t>
      </w:r>
      <w:r w:rsidR="004D650A" w:rsidRPr="00202EB3">
        <w:t>’s</w:t>
      </w:r>
      <w:r w:rsidRPr="00202EB3">
        <w:t xml:space="preserve"> needs</w:t>
      </w:r>
      <w:r w:rsidR="00A5656B">
        <w:t xml:space="preserve"> since they </w:t>
      </w:r>
      <w:r w:rsidR="00B8657B">
        <w:t xml:space="preserve">are </w:t>
      </w:r>
      <w:r w:rsidR="00A5656B">
        <w:t>not designed to respond very quickly to the release of new evidence that could lead to marked changes in clinical practice</w:t>
      </w:r>
      <w:r w:rsidRPr="00202EB3">
        <w:t>. As a result, the ERS offer</w:t>
      </w:r>
      <w:r w:rsidR="00C66F3C" w:rsidRPr="00202EB3">
        <w:t>s</w:t>
      </w:r>
      <w:r w:rsidRPr="00202EB3">
        <w:t xml:space="preserve"> to his members </w:t>
      </w:r>
      <w:r w:rsidR="004D650A" w:rsidRPr="00202EB3">
        <w:t>support</w:t>
      </w:r>
      <w:r w:rsidRPr="00202EB3">
        <w:t xml:space="preserve"> to address, whenever required, burning questions on which urgent and precise reaction</w:t>
      </w:r>
      <w:r w:rsidR="00C66F3C" w:rsidRPr="00202EB3">
        <w:t>s</w:t>
      </w:r>
      <w:r w:rsidRPr="00202EB3">
        <w:t xml:space="preserve"> are required. </w:t>
      </w:r>
    </w:p>
    <w:p w14:paraId="70C19A43" w14:textId="01135A8F" w:rsidR="009620B9" w:rsidRPr="00202EB3" w:rsidRDefault="009620B9" w:rsidP="00E57222">
      <w:pPr>
        <w:jc w:val="both"/>
      </w:pPr>
    </w:p>
    <w:p w14:paraId="031811C4" w14:textId="276617EB" w:rsidR="00B34191" w:rsidRDefault="00174E21" w:rsidP="00E57222">
      <w:pPr>
        <w:jc w:val="both"/>
      </w:pPr>
      <w:r>
        <w:t>S</w:t>
      </w:r>
      <w:r w:rsidR="00C66F3C" w:rsidRPr="00202EB3">
        <w:t>hort guidance</w:t>
      </w:r>
      <w:r w:rsidR="009620B9" w:rsidRPr="00202EB3">
        <w:t xml:space="preserve"> </w:t>
      </w:r>
      <w:r>
        <w:t xml:space="preserve">projects </w:t>
      </w:r>
      <w:r w:rsidR="00B34191">
        <w:t xml:space="preserve">are divided into 2 types of documents: </w:t>
      </w:r>
    </w:p>
    <w:p w14:paraId="6B284873" w14:textId="32EECBCF" w:rsidR="00B34191" w:rsidRPr="00B34191" w:rsidRDefault="00E95B5C" w:rsidP="00174E21">
      <w:pPr>
        <w:pStyle w:val="ListParagraph"/>
        <w:numPr>
          <w:ilvl w:val="0"/>
          <w:numId w:val="39"/>
        </w:numPr>
        <w:spacing w:after="0" w:line="240" w:lineRule="auto"/>
        <w:jc w:val="both"/>
      </w:pPr>
      <w:r w:rsidRPr="00174E21">
        <w:rPr>
          <w:rFonts w:ascii="Times New Roman" w:eastAsia="Times New Roman" w:hAnsi="Times New Roman" w:cs="Times New Roman"/>
          <w:b/>
          <w:sz w:val="24"/>
          <w:szCs w:val="24"/>
          <w:lang w:eastAsia="fr-FR"/>
        </w:rPr>
        <w:t>Short g</w:t>
      </w:r>
      <w:r w:rsidR="00B34191" w:rsidRPr="00174E21">
        <w:rPr>
          <w:rFonts w:ascii="Times New Roman" w:eastAsia="Times New Roman" w:hAnsi="Times New Roman" w:cs="Times New Roman"/>
          <w:b/>
          <w:sz w:val="24"/>
          <w:szCs w:val="24"/>
          <w:lang w:eastAsia="fr-FR"/>
        </w:rPr>
        <w:t>uidelines</w:t>
      </w:r>
      <w:r w:rsidR="00B34191" w:rsidRPr="00B34191">
        <w:rPr>
          <w:rFonts w:ascii="Times New Roman" w:eastAsia="Times New Roman" w:hAnsi="Times New Roman" w:cs="Times New Roman"/>
          <w:sz w:val="24"/>
          <w:szCs w:val="24"/>
          <w:lang w:eastAsia="fr-FR"/>
        </w:rPr>
        <w:t>, developed according to the GRADE approach and aiming at providing clinical research recommendation</w:t>
      </w:r>
    </w:p>
    <w:p w14:paraId="3E972CED" w14:textId="54A4999E" w:rsidR="00B34191" w:rsidRDefault="00B34191" w:rsidP="00174E21">
      <w:pPr>
        <w:pStyle w:val="ListParagraph"/>
        <w:numPr>
          <w:ilvl w:val="0"/>
          <w:numId w:val="39"/>
        </w:numPr>
        <w:spacing w:after="0" w:line="240" w:lineRule="auto"/>
        <w:jc w:val="both"/>
      </w:pPr>
      <w:proofErr w:type="gramStart"/>
      <w:r w:rsidRPr="00174E21">
        <w:rPr>
          <w:rFonts w:ascii="Times New Roman" w:eastAsia="Times New Roman" w:hAnsi="Times New Roman" w:cs="Times New Roman"/>
          <w:b/>
          <w:sz w:val="24"/>
          <w:szCs w:val="24"/>
          <w:lang w:eastAsia="fr-FR"/>
        </w:rPr>
        <w:t xml:space="preserve">Short </w:t>
      </w:r>
      <w:r w:rsidR="00E95B5C">
        <w:rPr>
          <w:rFonts w:ascii="Times New Roman" w:eastAsia="Times New Roman" w:hAnsi="Times New Roman" w:cs="Times New Roman"/>
          <w:b/>
          <w:sz w:val="24"/>
          <w:szCs w:val="24"/>
          <w:lang w:eastAsia="fr-FR"/>
        </w:rPr>
        <w:t>s</w:t>
      </w:r>
      <w:r w:rsidRPr="00174E21">
        <w:rPr>
          <w:rFonts w:ascii="Times New Roman" w:eastAsia="Times New Roman" w:hAnsi="Times New Roman" w:cs="Times New Roman"/>
          <w:b/>
          <w:sz w:val="24"/>
          <w:szCs w:val="24"/>
          <w:lang w:eastAsia="fr-FR"/>
        </w:rPr>
        <w:t>tatements</w:t>
      </w:r>
      <w:r w:rsidRPr="00B34191">
        <w:rPr>
          <w:rFonts w:ascii="Times New Roman" w:eastAsia="Times New Roman" w:hAnsi="Times New Roman" w:cs="Times New Roman"/>
          <w:sz w:val="24"/>
          <w:szCs w:val="24"/>
          <w:lang w:eastAsia="fr-FR"/>
        </w:rPr>
        <w:t>,</w:t>
      </w:r>
      <w:proofErr w:type="gramEnd"/>
      <w:r w:rsidRPr="00B34191">
        <w:rPr>
          <w:rFonts w:ascii="Times New Roman" w:eastAsia="Times New Roman" w:hAnsi="Times New Roman" w:cs="Times New Roman"/>
          <w:sz w:val="24"/>
          <w:szCs w:val="24"/>
          <w:lang w:eastAsia="fr-FR"/>
        </w:rPr>
        <w:t xml:space="preserve"> based on </w:t>
      </w:r>
      <w:r w:rsidR="00551833" w:rsidRPr="00551833">
        <w:rPr>
          <w:rFonts w:ascii="Times New Roman" w:eastAsia="Times New Roman" w:hAnsi="Times New Roman" w:cs="Times New Roman"/>
          <w:sz w:val="24"/>
          <w:szCs w:val="24"/>
          <w:lang w:eastAsia="fr-FR"/>
        </w:rPr>
        <w:t xml:space="preserve">a systematic literature search </w:t>
      </w:r>
      <w:r w:rsidRPr="00B34191">
        <w:rPr>
          <w:rFonts w:ascii="Times New Roman" w:eastAsia="Times New Roman" w:hAnsi="Times New Roman" w:cs="Times New Roman"/>
          <w:sz w:val="24"/>
          <w:szCs w:val="24"/>
          <w:lang w:eastAsia="fr-FR"/>
        </w:rPr>
        <w:t xml:space="preserve">but without grading of the evidence. </w:t>
      </w:r>
      <w:r w:rsidR="00174E21">
        <w:rPr>
          <w:rFonts w:ascii="Times New Roman" w:eastAsia="Times New Roman" w:hAnsi="Times New Roman" w:cs="Times New Roman"/>
          <w:sz w:val="24"/>
          <w:szCs w:val="24"/>
          <w:lang w:eastAsia="fr-FR"/>
        </w:rPr>
        <w:t>These</w:t>
      </w:r>
      <w:r w:rsidR="00174E21" w:rsidRPr="00B34191">
        <w:rPr>
          <w:rFonts w:ascii="Times New Roman" w:eastAsia="Times New Roman" w:hAnsi="Times New Roman" w:cs="Times New Roman"/>
          <w:sz w:val="24"/>
          <w:szCs w:val="24"/>
          <w:lang w:eastAsia="fr-FR"/>
        </w:rPr>
        <w:t xml:space="preserve"> </w:t>
      </w:r>
      <w:r w:rsidRPr="00B34191">
        <w:rPr>
          <w:rFonts w:ascii="Times New Roman" w:eastAsia="Times New Roman" w:hAnsi="Times New Roman" w:cs="Times New Roman"/>
          <w:sz w:val="24"/>
          <w:szCs w:val="24"/>
          <w:lang w:eastAsia="fr-FR"/>
        </w:rPr>
        <w:t>document</w:t>
      </w:r>
      <w:r w:rsidR="00174E21">
        <w:rPr>
          <w:rFonts w:ascii="Times New Roman" w:eastAsia="Times New Roman" w:hAnsi="Times New Roman" w:cs="Times New Roman"/>
          <w:sz w:val="24"/>
          <w:szCs w:val="24"/>
          <w:lang w:eastAsia="fr-FR"/>
        </w:rPr>
        <w:t>s</w:t>
      </w:r>
      <w:r w:rsidRPr="00B34191">
        <w:rPr>
          <w:rFonts w:ascii="Times New Roman" w:eastAsia="Times New Roman" w:hAnsi="Times New Roman" w:cs="Times New Roman"/>
          <w:sz w:val="24"/>
          <w:szCs w:val="24"/>
          <w:lang w:eastAsia="fr-FR"/>
        </w:rPr>
        <w:t xml:space="preserve"> cannot contain clinical practice recommendation. </w:t>
      </w:r>
    </w:p>
    <w:p w14:paraId="1D2F900A" w14:textId="77777777" w:rsidR="00B34191" w:rsidRPr="00B34191" w:rsidRDefault="00B34191" w:rsidP="00174E21">
      <w:pPr>
        <w:pStyle w:val="ListParagraph"/>
        <w:spacing w:after="0" w:line="240" w:lineRule="auto"/>
        <w:jc w:val="both"/>
      </w:pPr>
    </w:p>
    <w:p w14:paraId="5E85C6B0" w14:textId="1123BEA9" w:rsidR="009620B9" w:rsidRPr="00202EB3" w:rsidRDefault="00B34191" w:rsidP="00B34191">
      <w:pPr>
        <w:jc w:val="both"/>
      </w:pPr>
      <w:r>
        <w:t xml:space="preserve">Both type of manuscripts </w:t>
      </w:r>
      <w:proofErr w:type="gramStart"/>
      <w:r w:rsidR="009620B9" w:rsidRPr="00202EB3">
        <w:t>are</w:t>
      </w:r>
      <w:proofErr w:type="gramEnd"/>
      <w:r w:rsidR="009620B9" w:rsidRPr="00202EB3">
        <w:t xml:space="preserve"> intended to be concise, very focused and developed within a maximum of 1 year. After completion, they should be published in an ERS journal as an official ERS paper. </w:t>
      </w:r>
    </w:p>
    <w:p w14:paraId="0A5C6B85" w14:textId="7F68B2DC" w:rsidR="007C0554" w:rsidRPr="00202EB3" w:rsidRDefault="007C0554" w:rsidP="00E57222">
      <w:pPr>
        <w:pStyle w:val="Heading3"/>
        <w:jc w:val="both"/>
        <w:rPr>
          <w:rFonts w:ascii="Times New Roman" w:hAnsi="Times New Roman" w:cs="Times New Roman"/>
        </w:rPr>
      </w:pPr>
      <w:r w:rsidRPr="00202EB3">
        <w:rPr>
          <w:rFonts w:ascii="Times New Roman" w:hAnsi="Times New Roman" w:cs="Times New Roman"/>
        </w:rPr>
        <w:t xml:space="preserve">2. </w:t>
      </w:r>
      <w:r w:rsidR="00416ED6" w:rsidRPr="00202EB3">
        <w:rPr>
          <w:rFonts w:ascii="Times New Roman" w:hAnsi="Times New Roman" w:cs="Times New Roman"/>
        </w:rPr>
        <w:t>Format</w:t>
      </w:r>
    </w:p>
    <w:p w14:paraId="325A0B62" w14:textId="45545B27" w:rsidR="00C66F3C" w:rsidRPr="00202EB3" w:rsidRDefault="00C66F3C" w:rsidP="00E57222">
      <w:pPr>
        <w:jc w:val="both"/>
      </w:pPr>
      <w:r w:rsidRPr="00202EB3">
        <w:t>ERS short guidance should be based on</w:t>
      </w:r>
      <w:r w:rsidR="008C3F4A">
        <w:t xml:space="preserve"> preferable 1</w:t>
      </w:r>
      <w:r w:rsidRPr="00202EB3">
        <w:t xml:space="preserve"> </w:t>
      </w:r>
      <w:r w:rsidR="00EF51F2" w:rsidRPr="00202EB3">
        <w:t>PICO question</w:t>
      </w:r>
      <w:r w:rsidRPr="00202EB3">
        <w:t>. Depending on the topic to address, a maximum of 2 PICO questions can be allowed. The use of the GRADE approach is strongly encouraged</w:t>
      </w:r>
      <w:r w:rsidR="00A5656B">
        <w:t xml:space="preserve"> and, i</w:t>
      </w:r>
      <w:r w:rsidRPr="00202EB3">
        <w:t xml:space="preserve">n accordance with ERS rules, </w:t>
      </w:r>
      <w:r w:rsidR="00A5656B">
        <w:t xml:space="preserve">is mandatory when the intention is to </w:t>
      </w:r>
      <w:r w:rsidRPr="00202EB3">
        <w:t>formulat</w:t>
      </w:r>
      <w:r w:rsidR="00A5656B">
        <w:t>e</w:t>
      </w:r>
      <w:r w:rsidRPr="00202EB3">
        <w:t xml:space="preserve"> clinical practice recommendations. </w:t>
      </w:r>
    </w:p>
    <w:p w14:paraId="4947578A" w14:textId="389CD217" w:rsidR="00C66F3C" w:rsidRPr="00202EB3" w:rsidRDefault="00C66F3C" w:rsidP="00E57222">
      <w:pPr>
        <w:jc w:val="both"/>
      </w:pPr>
    </w:p>
    <w:p w14:paraId="73349C1C" w14:textId="37D1EB0B" w:rsidR="00C66F3C" w:rsidRPr="00202EB3" w:rsidRDefault="00C66F3C" w:rsidP="00E57222">
      <w:pPr>
        <w:jc w:val="both"/>
      </w:pPr>
      <w:r w:rsidRPr="0099106A">
        <w:t xml:space="preserve">These documents are intended to be short: between </w:t>
      </w:r>
      <w:r w:rsidR="00A12ED5" w:rsidRPr="0099106A">
        <w:t>2000</w:t>
      </w:r>
      <w:r w:rsidRPr="0099106A">
        <w:t xml:space="preserve"> and 3000 words are anticipated.</w:t>
      </w:r>
    </w:p>
    <w:p w14:paraId="609D2E73" w14:textId="77777777" w:rsidR="007C0554" w:rsidRPr="00202EB3" w:rsidRDefault="007C0554" w:rsidP="00E57222">
      <w:pPr>
        <w:pStyle w:val="Heading3"/>
        <w:jc w:val="both"/>
        <w:rPr>
          <w:rFonts w:ascii="Times New Roman" w:hAnsi="Times New Roman" w:cs="Times New Roman"/>
        </w:rPr>
      </w:pPr>
      <w:r w:rsidRPr="00202EB3">
        <w:rPr>
          <w:rFonts w:ascii="Times New Roman" w:hAnsi="Times New Roman" w:cs="Times New Roman"/>
        </w:rPr>
        <w:t xml:space="preserve">3. </w:t>
      </w:r>
      <w:r w:rsidR="00F9183D" w:rsidRPr="00202EB3">
        <w:rPr>
          <w:rFonts w:ascii="Times New Roman" w:hAnsi="Times New Roman" w:cs="Times New Roman"/>
        </w:rPr>
        <w:t>Submission, reviewing and selection</w:t>
      </w:r>
    </w:p>
    <w:p w14:paraId="68EFA618" w14:textId="24BA7671" w:rsidR="00416ED6" w:rsidRPr="00202EB3" w:rsidRDefault="00416ED6" w:rsidP="00E57222">
      <w:pPr>
        <w:pStyle w:val="Heading3"/>
        <w:spacing w:before="0"/>
        <w:jc w:val="both"/>
        <w:rPr>
          <w:rFonts w:ascii="Times New Roman" w:hAnsi="Times New Roman" w:cs="Times New Roman"/>
          <w:b w:val="0"/>
          <w:bCs w:val="0"/>
          <w:sz w:val="24"/>
          <w:szCs w:val="24"/>
        </w:rPr>
      </w:pPr>
      <w:r w:rsidRPr="00202EB3">
        <w:rPr>
          <w:rFonts w:ascii="Times New Roman" w:hAnsi="Times New Roman" w:cs="Times New Roman"/>
          <w:b w:val="0"/>
          <w:bCs w:val="0"/>
          <w:sz w:val="24"/>
          <w:szCs w:val="24"/>
        </w:rPr>
        <w:t xml:space="preserve">Any ERS member may </w:t>
      </w:r>
      <w:proofErr w:type="gramStart"/>
      <w:r w:rsidRPr="00202EB3">
        <w:rPr>
          <w:rFonts w:ascii="Times New Roman" w:hAnsi="Times New Roman" w:cs="Times New Roman"/>
          <w:b w:val="0"/>
          <w:bCs w:val="0"/>
          <w:sz w:val="24"/>
          <w:szCs w:val="24"/>
        </w:rPr>
        <w:t>submit an application</w:t>
      </w:r>
      <w:proofErr w:type="gramEnd"/>
      <w:r w:rsidRPr="00202EB3">
        <w:rPr>
          <w:rFonts w:ascii="Times New Roman" w:hAnsi="Times New Roman" w:cs="Times New Roman"/>
          <w:b w:val="0"/>
          <w:bCs w:val="0"/>
          <w:sz w:val="24"/>
          <w:szCs w:val="24"/>
        </w:rPr>
        <w:t xml:space="preserve"> to the ERS </w:t>
      </w:r>
      <w:r w:rsidR="00E57222">
        <w:rPr>
          <w:rFonts w:ascii="Times New Roman" w:hAnsi="Times New Roman" w:cs="Times New Roman"/>
          <w:b w:val="0"/>
          <w:bCs w:val="0"/>
          <w:sz w:val="24"/>
          <w:szCs w:val="24"/>
        </w:rPr>
        <w:t xml:space="preserve">as soon as </w:t>
      </w:r>
      <w:r w:rsidRPr="00202EB3">
        <w:rPr>
          <w:rFonts w:ascii="Times New Roman" w:hAnsi="Times New Roman" w:cs="Times New Roman"/>
          <w:b w:val="0"/>
          <w:bCs w:val="0"/>
          <w:sz w:val="24"/>
          <w:szCs w:val="24"/>
        </w:rPr>
        <w:t>a need to provide short guidan</w:t>
      </w:r>
      <w:r w:rsidR="00E57222">
        <w:rPr>
          <w:rFonts w:ascii="Times New Roman" w:hAnsi="Times New Roman" w:cs="Times New Roman"/>
          <w:b w:val="0"/>
          <w:bCs w:val="0"/>
          <w:sz w:val="24"/>
          <w:szCs w:val="24"/>
        </w:rPr>
        <w:t>ce for clinicians is identified</w:t>
      </w:r>
      <w:r w:rsidRPr="00202EB3">
        <w:rPr>
          <w:rFonts w:ascii="Times New Roman" w:hAnsi="Times New Roman" w:cs="Times New Roman"/>
          <w:b w:val="0"/>
          <w:bCs w:val="0"/>
          <w:sz w:val="24"/>
          <w:szCs w:val="24"/>
        </w:rPr>
        <w:t xml:space="preserve">. </w:t>
      </w:r>
      <w:r w:rsidR="00F02222" w:rsidRPr="00202EB3">
        <w:rPr>
          <w:rFonts w:ascii="Times New Roman" w:hAnsi="Times New Roman" w:cs="Times New Roman"/>
          <w:b w:val="0"/>
          <w:bCs w:val="0"/>
          <w:sz w:val="24"/>
          <w:szCs w:val="24"/>
        </w:rPr>
        <w:t xml:space="preserve">Filled in application forms are to be submitted by email to </w:t>
      </w:r>
      <w:hyperlink r:id="rId9" w:history="1">
        <w:r w:rsidR="00F02222" w:rsidRPr="00202EB3">
          <w:rPr>
            <w:rStyle w:val="Hyperlink"/>
            <w:rFonts w:ascii="Times New Roman" w:hAnsi="Times New Roman" w:cs="Times New Roman"/>
            <w:b w:val="0"/>
            <w:sz w:val="24"/>
            <w:szCs w:val="24"/>
          </w:rPr>
          <w:t>guidelines_statements@ersnet.org</w:t>
        </w:r>
      </w:hyperlink>
      <w:r w:rsidR="00F02222" w:rsidRPr="00202EB3">
        <w:rPr>
          <w:rFonts w:ascii="Times New Roman" w:hAnsi="Times New Roman" w:cs="Times New Roman"/>
          <w:b w:val="0"/>
          <w:bCs w:val="0"/>
          <w:sz w:val="24"/>
          <w:szCs w:val="24"/>
        </w:rPr>
        <w:t xml:space="preserve">. </w:t>
      </w:r>
    </w:p>
    <w:p w14:paraId="26892750" w14:textId="4B52C1CC" w:rsidR="007C0554" w:rsidRPr="00202EB3" w:rsidRDefault="007C0554">
      <w:pPr>
        <w:jc w:val="both"/>
      </w:pPr>
    </w:p>
    <w:p w14:paraId="40E17FF5" w14:textId="1B8671C9" w:rsidR="008B4881" w:rsidRPr="00202EB3" w:rsidRDefault="008B4881">
      <w:pPr>
        <w:jc w:val="both"/>
      </w:pPr>
      <w:r w:rsidRPr="00202EB3">
        <w:t xml:space="preserve">3.1 </w:t>
      </w:r>
      <w:r w:rsidRPr="00202EB3">
        <w:rPr>
          <w:u w:val="single"/>
        </w:rPr>
        <w:t>Reviewing and selection</w:t>
      </w:r>
    </w:p>
    <w:p w14:paraId="13EB2417" w14:textId="5C370AAA" w:rsidR="00E57222" w:rsidRDefault="007C0554" w:rsidP="00B8657B">
      <w:pPr>
        <w:pStyle w:val="BodyText"/>
      </w:pPr>
      <w:r w:rsidRPr="00202EB3">
        <w:t xml:space="preserve">Applications </w:t>
      </w:r>
      <w:r w:rsidR="00F02222" w:rsidRPr="00202EB3">
        <w:t xml:space="preserve">are </w:t>
      </w:r>
      <w:r w:rsidRPr="00202EB3">
        <w:t xml:space="preserve">reviewed </w:t>
      </w:r>
      <w:r w:rsidR="00F02222" w:rsidRPr="00202EB3">
        <w:t xml:space="preserve">under the supervision of the ERS Guidelines Director who appoints, with the support of the relevant ERS Assembly Heads, </w:t>
      </w:r>
      <w:r w:rsidR="0038146D" w:rsidRPr="00202EB3">
        <w:t xml:space="preserve">a minimum of </w:t>
      </w:r>
      <w:r w:rsidR="008B4881" w:rsidRPr="00202EB3">
        <w:t>two external</w:t>
      </w:r>
      <w:r w:rsidRPr="00202EB3">
        <w:t xml:space="preserve"> reviewer</w:t>
      </w:r>
      <w:r w:rsidR="008B4881" w:rsidRPr="00202EB3">
        <w:t xml:space="preserve">s to </w:t>
      </w:r>
      <w:r w:rsidR="00F02222" w:rsidRPr="00202EB3">
        <w:t xml:space="preserve">assess </w:t>
      </w:r>
      <w:r w:rsidR="008B4881" w:rsidRPr="00202EB3">
        <w:t xml:space="preserve">the </w:t>
      </w:r>
      <w:r w:rsidR="00E57222">
        <w:t>proposal</w:t>
      </w:r>
      <w:r w:rsidR="008B4881" w:rsidRPr="00202EB3">
        <w:t xml:space="preserve">. The relevance </w:t>
      </w:r>
      <w:r w:rsidR="00F02222" w:rsidRPr="00202EB3">
        <w:t xml:space="preserve">and quality </w:t>
      </w:r>
      <w:r w:rsidR="008B4881" w:rsidRPr="00202EB3">
        <w:t xml:space="preserve">of the </w:t>
      </w:r>
      <w:r w:rsidR="00E57222">
        <w:t>application</w:t>
      </w:r>
      <w:r w:rsidR="008B4881" w:rsidRPr="00202EB3">
        <w:t xml:space="preserve"> is also </w:t>
      </w:r>
      <w:r w:rsidR="00F02222" w:rsidRPr="00202EB3">
        <w:t>evaluated</w:t>
      </w:r>
      <w:r w:rsidR="008B4881" w:rsidRPr="00202EB3">
        <w:t xml:space="preserve"> by the ERS Guidelines </w:t>
      </w:r>
      <w:r w:rsidR="00C66F3C" w:rsidRPr="00202EB3">
        <w:t>Director, Science Council Chair</w:t>
      </w:r>
      <w:r w:rsidR="008B4881" w:rsidRPr="00202EB3">
        <w:t xml:space="preserve"> and relevant Assembly Head</w:t>
      </w:r>
      <w:r w:rsidR="00C66F3C" w:rsidRPr="00202EB3">
        <w:t>(</w:t>
      </w:r>
      <w:r w:rsidR="008B4881" w:rsidRPr="00202EB3">
        <w:t>s</w:t>
      </w:r>
      <w:r w:rsidR="00C66F3C" w:rsidRPr="00202EB3">
        <w:t>)</w:t>
      </w:r>
      <w:r w:rsidRPr="00202EB3">
        <w:t xml:space="preserve">. </w:t>
      </w:r>
      <w:r w:rsidR="008B4881" w:rsidRPr="00202EB3">
        <w:t xml:space="preserve">Their recommendations are then presented to the ERS </w:t>
      </w:r>
      <w:r w:rsidR="00B8568E" w:rsidRPr="00202EB3">
        <w:t xml:space="preserve">Executive Committee </w:t>
      </w:r>
      <w:r w:rsidR="00F02222" w:rsidRPr="00202EB3">
        <w:t xml:space="preserve">for final decision. If no Executive Committee meeting is planned within the expected timeframe for selection (2 months), the final decision may be made by the </w:t>
      </w:r>
      <w:r w:rsidR="00B8568E" w:rsidRPr="00202EB3">
        <w:t xml:space="preserve">ERS </w:t>
      </w:r>
      <w:r w:rsidR="008B4881" w:rsidRPr="00202EB3">
        <w:t>Manag</w:t>
      </w:r>
      <w:r w:rsidR="00F02222" w:rsidRPr="00202EB3">
        <w:t>ement Group.</w:t>
      </w:r>
    </w:p>
    <w:p w14:paraId="57DD69E8" w14:textId="77777777" w:rsidR="00E57222" w:rsidRDefault="00E57222" w:rsidP="008B4881">
      <w:pPr>
        <w:jc w:val="both"/>
      </w:pPr>
    </w:p>
    <w:p w14:paraId="04222B1B" w14:textId="77777777" w:rsidR="00B8657B" w:rsidRDefault="008B4881" w:rsidP="00B8657B">
      <w:pPr>
        <w:jc w:val="both"/>
        <w:rPr>
          <w:u w:val="single"/>
        </w:rPr>
      </w:pPr>
      <w:r w:rsidRPr="00202EB3">
        <w:t xml:space="preserve">3.2 </w:t>
      </w:r>
      <w:r w:rsidRPr="00202EB3">
        <w:rPr>
          <w:u w:val="single"/>
        </w:rPr>
        <w:t>Timeline</w:t>
      </w:r>
    </w:p>
    <w:p w14:paraId="1A1F81C5" w14:textId="11DDC6D9" w:rsidR="008B4881" w:rsidRPr="00202EB3" w:rsidRDefault="008B4881" w:rsidP="00B8657B">
      <w:pPr>
        <w:jc w:val="both"/>
      </w:pPr>
      <w:r w:rsidRPr="00202EB3">
        <w:t>The applicant will be notified within 2 months about acceptance or rejection of the</w:t>
      </w:r>
      <w:r w:rsidR="00794FD3" w:rsidRPr="00202EB3">
        <w:t xml:space="preserve"> proposal by ERS</w:t>
      </w:r>
      <w:r w:rsidRPr="00202EB3">
        <w:t xml:space="preserve">. </w:t>
      </w:r>
    </w:p>
    <w:p w14:paraId="685A624E" w14:textId="77777777" w:rsidR="000A2414" w:rsidRPr="00202EB3" w:rsidRDefault="00066D88" w:rsidP="00E57222">
      <w:pPr>
        <w:pStyle w:val="Heading3"/>
        <w:jc w:val="both"/>
        <w:rPr>
          <w:rFonts w:ascii="Times New Roman" w:hAnsi="Times New Roman" w:cs="Times New Roman"/>
        </w:rPr>
      </w:pPr>
      <w:r w:rsidRPr="00202EB3">
        <w:rPr>
          <w:rFonts w:ascii="Times New Roman" w:hAnsi="Times New Roman" w:cs="Times New Roman"/>
        </w:rPr>
        <w:t xml:space="preserve">4. </w:t>
      </w:r>
      <w:r w:rsidR="000A2414" w:rsidRPr="00202EB3">
        <w:rPr>
          <w:rFonts w:ascii="Times New Roman" w:hAnsi="Times New Roman" w:cs="Times New Roman"/>
        </w:rPr>
        <w:t>Panel of experts</w:t>
      </w:r>
    </w:p>
    <w:p w14:paraId="14A2F6DD" w14:textId="0E23305A" w:rsidR="00526F96" w:rsidRDefault="00526F96" w:rsidP="00E57222">
      <w:pPr>
        <w:jc w:val="both"/>
      </w:pPr>
      <w:r w:rsidRPr="00425566">
        <w:t xml:space="preserve">To ensure a prompt completion, </w:t>
      </w:r>
      <w:r>
        <w:t xml:space="preserve">the </w:t>
      </w:r>
      <w:r w:rsidRPr="00425566">
        <w:t xml:space="preserve">panels of experts should </w:t>
      </w:r>
      <w:r w:rsidR="00E57222">
        <w:t>not exceed</w:t>
      </w:r>
      <w:r w:rsidRPr="00425566">
        <w:t xml:space="preserve"> </w:t>
      </w:r>
      <w:r w:rsidRPr="009620B9">
        <w:rPr>
          <w:b/>
        </w:rPr>
        <w:t>10 people</w:t>
      </w:r>
      <w:r w:rsidRPr="00425566">
        <w:t xml:space="preserve">, </w:t>
      </w:r>
      <w:r>
        <w:t>including</w:t>
      </w:r>
      <w:r w:rsidRPr="00425566">
        <w:t xml:space="preserve"> 2 </w:t>
      </w:r>
      <w:r w:rsidR="00E57222">
        <w:t>project c</w:t>
      </w:r>
      <w:r w:rsidRPr="00425566">
        <w:t>hairs and at least one member experienced in</w:t>
      </w:r>
      <w:r w:rsidRPr="009E38F8">
        <w:t xml:space="preserve"> guideline development (conducting systematic reviews and using the GRADE approach)</w:t>
      </w:r>
      <w:r w:rsidRPr="00425566">
        <w:t xml:space="preserve">, who will </w:t>
      </w:r>
      <w:proofErr w:type="gramStart"/>
      <w:r w:rsidRPr="00425566">
        <w:t>be in charge of</w:t>
      </w:r>
      <w:proofErr w:type="gramEnd"/>
      <w:r w:rsidRPr="00425566">
        <w:t xml:space="preserve"> the methodology. </w:t>
      </w:r>
      <w:r w:rsidR="00E57222">
        <w:t xml:space="preserve">The inclusion of one patient representative with an advisory role is also encouraged. </w:t>
      </w:r>
    </w:p>
    <w:p w14:paraId="18570503" w14:textId="77777777" w:rsidR="00526F96" w:rsidRDefault="00526F96" w:rsidP="00E57222">
      <w:pPr>
        <w:pStyle w:val="Heading3"/>
        <w:jc w:val="both"/>
        <w:rPr>
          <w:rFonts w:ascii="Times New Roman" w:hAnsi="Times New Roman" w:cs="Times New Roman"/>
        </w:rPr>
      </w:pPr>
      <w:r w:rsidRPr="009E38F8">
        <w:rPr>
          <w:rFonts w:ascii="Times New Roman" w:hAnsi="Times New Roman" w:cs="Times New Roman"/>
        </w:rPr>
        <w:t>5. Methodology</w:t>
      </w:r>
    </w:p>
    <w:p w14:paraId="4C072387" w14:textId="298851ED" w:rsidR="00222F44" w:rsidRPr="00174E21" w:rsidRDefault="00222F44" w:rsidP="00174E21">
      <w:pPr>
        <w:pStyle w:val="Heading1"/>
        <w:rPr>
          <w:b w:val="0"/>
          <w:u w:val="single"/>
        </w:rPr>
      </w:pPr>
      <w:r w:rsidRPr="00174E21">
        <w:rPr>
          <w:b w:val="0"/>
          <w:u w:val="single"/>
        </w:rPr>
        <w:t>5.1 Type of document</w:t>
      </w:r>
    </w:p>
    <w:p w14:paraId="6DBBB0A2" w14:textId="41C62AB8" w:rsidR="00222F44" w:rsidRDefault="00222F44" w:rsidP="00174E21">
      <w:pPr>
        <w:jc w:val="both"/>
      </w:pPr>
      <w:r>
        <w:t xml:space="preserve">The methodology </w:t>
      </w:r>
      <w:r w:rsidR="00551833">
        <w:t xml:space="preserve">to follow </w:t>
      </w:r>
      <w:r>
        <w:t>depend</w:t>
      </w:r>
      <w:r w:rsidR="00551833">
        <w:t>s</w:t>
      </w:r>
      <w:r>
        <w:t xml:space="preserve"> on the type of document developed: </w:t>
      </w:r>
    </w:p>
    <w:p w14:paraId="0A672B7D" w14:textId="77777777" w:rsidR="00551833" w:rsidRPr="00174E21" w:rsidRDefault="00551833" w:rsidP="00174E21">
      <w:pPr>
        <w:jc w:val="both"/>
        <w:rPr>
          <w:b/>
        </w:rPr>
      </w:pPr>
    </w:p>
    <w:p w14:paraId="1D3DAA6C" w14:textId="1594DE60" w:rsidR="00B34191" w:rsidRPr="00202EB3" w:rsidRDefault="00174E21" w:rsidP="00222F44">
      <w:pPr>
        <w:pStyle w:val="Heading1"/>
        <w:numPr>
          <w:ilvl w:val="0"/>
          <w:numId w:val="43"/>
        </w:numPr>
        <w:ind w:left="360"/>
        <w:rPr>
          <w:b w:val="0"/>
          <w:u w:val="single"/>
        </w:rPr>
      </w:pPr>
      <w:r>
        <w:rPr>
          <w:b w:val="0"/>
          <w:u w:val="single"/>
        </w:rPr>
        <w:t>S</w:t>
      </w:r>
      <w:r w:rsidR="00B34191">
        <w:rPr>
          <w:b w:val="0"/>
          <w:u w:val="single"/>
        </w:rPr>
        <w:t>hort guidelines</w:t>
      </w:r>
      <w:r>
        <w:rPr>
          <w:b w:val="0"/>
          <w:u w:val="single"/>
        </w:rPr>
        <w:t>:</w:t>
      </w:r>
    </w:p>
    <w:p w14:paraId="5D67FC82" w14:textId="45640055" w:rsidR="00526F96" w:rsidRPr="00836774" w:rsidRDefault="00526F96" w:rsidP="00526F96">
      <w:pPr>
        <w:jc w:val="both"/>
      </w:pPr>
      <w:r w:rsidRPr="00836774">
        <w:t xml:space="preserve">Applicants aiming to produce ERS short </w:t>
      </w:r>
      <w:r w:rsidR="00B34191">
        <w:t xml:space="preserve">guideline </w:t>
      </w:r>
      <w:r w:rsidRPr="00836774">
        <w:t xml:space="preserve">documents following GRADE approach are asked to include in their application a detailed description of the methodology they intend to use, particularly regarding formulation of </w:t>
      </w:r>
      <w:r>
        <w:t xml:space="preserve">clinical </w:t>
      </w:r>
      <w:r w:rsidRPr="00836774">
        <w:t xml:space="preserve">questions, systematic review of the literature, grading of evidence and of recommendations. </w:t>
      </w:r>
    </w:p>
    <w:p w14:paraId="14CE06E5" w14:textId="7A46A3D3" w:rsidR="00526F96" w:rsidRDefault="00526F96" w:rsidP="00526F96">
      <w:pPr>
        <w:jc w:val="both"/>
        <w:rPr>
          <w:highlight w:val="yellow"/>
        </w:rPr>
      </w:pPr>
    </w:p>
    <w:p w14:paraId="32EFA9E3" w14:textId="2D138EB4" w:rsidR="00551833" w:rsidRPr="00202EB3" w:rsidRDefault="00174E21" w:rsidP="00551833">
      <w:pPr>
        <w:pStyle w:val="Heading1"/>
        <w:numPr>
          <w:ilvl w:val="0"/>
          <w:numId w:val="43"/>
        </w:numPr>
        <w:ind w:left="360"/>
        <w:rPr>
          <w:b w:val="0"/>
          <w:u w:val="single"/>
        </w:rPr>
      </w:pPr>
      <w:r>
        <w:rPr>
          <w:b w:val="0"/>
          <w:u w:val="single"/>
        </w:rPr>
        <w:t>S</w:t>
      </w:r>
      <w:r w:rsidR="00551833">
        <w:rPr>
          <w:b w:val="0"/>
          <w:u w:val="single"/>
        </w:rPr>
        <w:t>hort statement</w:t>
      </w:r>
      <w:r>
        <w:rPr>
          <w:b w:val="0"/>
          <w:u w:val="single"/>
        </w:rPr>
        <w:t>s:</w:t>
      </w:r>
    </w:p>
    <w:p w14:paraId="4E78D28F" w14:textId="25008B9D" w:rsidR="00551833" w:rsidRDefault="00551833" w:rsidP="00551833">
      <w:pPr>
        <w:jc w:val="both"/>
      </w:pPr>
      <w:r>
        <w:t xml:space="preserve">ERS short statements, not following GRADE approach, are less methodologically demanding but should be based on a systematic literature search of the evidence which need to be detailed in their application. In accordance with the </w:t>
      </w:r>
      <w:r w:rsidRPr="00C66F3C">
        <w:t>ERS rules</w:t>
      </w:r>
      <w:r>
        <w:t xml:space="preserve">, documents not following GRADE approach cannot contain </w:t>
      </w:r>
      <w:r w:rsidRPr="00C66F3C">
        <w:t xml:space="preserve">clinical practice recommendations. </w:t>
      </w:r>
    </w:p>
    <w:p w14:paraId="062A4423" w14:textId="44EC11D5" w:rsidR="00551833" w:rsidRDefault="00551833" w:rsidP="00526F96">
      <w:pPr>
        <w:jc w:val="both"/>
        <w:rPr>
          <w:highlight w:val="yellow"/>
        </w:rPr>
      </w:pPr>
    </w:p>
    <w:p w14:paraId="693E9FFC" w14:textId="77777777" w:rsidR="00174E21" w:rsidRPr="00174E21" w:rsidRDefault="00551833" w:rsidP="00174E21">
      <w:pPr>
        <w:pStyle w:val="Heading1"/>
        <w:rPr>
          <w:b w:val="0"/>
          <w:u w:val="single"/>
        </w:rPr>
      </w:pPr>
      <w:r w:rsidRPr="00174E21">
        <w:rPr>
          <w:b w:val="0"/>
          <w:u w:val="single"/>
        </w:rPr>
        <w:t>5.2 Role of ERS in-house methodologists</w:t>
      </w:r>
    </w:p>
    <w:p w14:paraId="3EEB294D" w14:textId="2404DA7C" w:rsidR="00526F96" w:rsidRPr="00C37B72" w:rsidRDefault="00526F96" w:rsidP="00526F96">
      <w:pPr>
        <w:jc w:val="both"/>
      </w:pPr>
      <w:r w:rsidRPr="009D52C6">
        <w:t xml:space="preserve">The ERS also has in-house methodologists who can assist in the process of producing ERS short guidance documents. Upon submission, each application is reviewed for methodological consistency. Should the </w:t>
      </w:r>
      <w:r>
        <w:t>proposal</w:t>
      </w:r>
      <w:r w:rsidRPr="009D52C6">
        <w:t xml:space="preserve"> be accepted, an initial telephone discussion with one of the ERS methodologist will take place, during which the methodological requirements for the project are discussed.</w:t>
      </w:r>
      <w:r>
        <w:t xml:space="preserve"> It is the role of the task force members to </w:t>
      </w:r>
      <w:r w:rsidRPr="009D52C6">
        <w:t xml:space="preserve">conduct literature searches, statistical </w:t>
      </w:r>
      <w:r>
        <w:t xml:space="preserve">analyses or grade the evidence. </w:t>
      </w:r>
      <w:r w:rsidRPr="009D52C6">
        <w:t>The ERS methodologist</w:t>
      </w:r>
      <w:r>
        <w:t>s</w:t>
      </w:r>
      <w:r w:rsidRPr="009D52C6">
        <w:t xml:space="preserve"> </w:t>
      </w:r>
      <w:r>
        <w:t xml:space="preserve">cannot perform these tasks. They will instead </w:t>
      </w:r>
      <w:r w:rsidRPr="009D52C6">
        <w:t xml:space="preserve">oversee the entire process </w:t>
      </w:r>
      <w:r>
        <w:t xml:space="preserve">throughout the </w:t>
      </w:r>
      <w:r w:rsidRPr="009D52C6">
        <w:t>development</w:t>
      </w:r>
      <w:r>
        <w:t xml:space="preserve"> of the document and provide guidance to ensure that the ERS methodological requirements are met</w:t>
      </w:r>
      <w:r w:rsidRPr="009D52C6">
        <w:t>.</w:t>
      </w:r>
      <w:r>
        <w:t xml:space="preserve"> If needed, funding</w:t>
      </w:r>
      <w:r w:rsidRPr="00C37B72">
        <w:t xml:space="preserve"> to cover external methodological support (for example for literature searches) can be included in the application form, under the appropriate section. These funds cannot cover the work of the task force panellists. </w:t>
      </w:r>
    </w:p>
    <w:p w14:paraId="5E9C4BF5" w14:textId="77777777" w:rsidR="00526F96" w:rsidRPr="009620B9" w:rsidRDefault="00526F96" w:rsidP="00526F96">
      <w:pPr>
        <w:jc w:val="both"/>
        <w:rPr>
          <w:highlight w:val="yellow"/>
        </w:rPr>
      </w:pPr>
    </w:p>
    <w:p w14:paraId="022A6877" w14:textId="77777777" w:rsidR="00174E21" w:rsidRDefault="00174E21" w:rsidP="00526F96">
      <w:r>
        <w:br w:type="page"/>
      </w:r>
    </w:p>
    <w:p w14:paraId="2D1ADFCE" w14:textId="4B832B8C" w:rsidR="00526F96" w:rsidRPr="009D52C6" w:rsidRDefault="00526F96" w:rsidP="00526F96">
      <w:r w:rsidRPr="009D52C6">
        <w:lastRenderedPageBreak/>
        <w:t>Table: Summary of what support the ERS in-house methodologist can and cannot provide:</w:t>
      </w:r>
    </w:p>
    <w:p w14:paraId="7B08A797" w14:textId="77777777" w:rsidR="00526F96" w:rsidRPr="009D52C6" w:rsidRDefault="00526F96" w:rsidP="00526F96">
      <w:pPr>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526F96" w:rsidRPr="009D52C6" w14:paraId="67B0D760" w14:textId="77777777" w:rsidTr="00A92B45">
        <w:trPr>
          <w:trHeight w:val="218"/>
        </w:trPr>
        <w:tc>
          <w:tcPr>
            <w:tcW w:w="4644" w:type="dxa"/>
            <w:shd w:val="clear" w:color="auto" w:fill="auto"/>
          </w:tcPr>
          <w:p w14:paraId="1612502F" w14:textId="77777777" w:rsidR="00526F96" w:rsidRPr="009D52C6" w:rsidRDefault="00526F96" w:rsidP="00A92B45">
            <w:pPr>
              <w:jc w:val="center"/>
              <w:rPr>
                <w:b/>
              </w:rPr>
            </w:pPr>
            <w:r w:rsidRPr="009D52C6">
              <w:rPr>
                <w:b/>
              </w:rPr>
              <w:t>Yes</w:t>
            </w:r>
          </w:p>
        </w:tc>
        <w:tc>
          <w:tcPr>
            <w:tcW w:w="4644" w:type="dxa"/>
            <w:shd w:val="clear" w:color="auto" w:fill="auto"/>
          </w:tcPr>
          <w:p w14:paraId="579AC628" w14:textId="77777777" w:rsidR="00526F96" w:rsidRPr="009D52C6" w:rsidRDefault="00526F96" w:rsidP="00A92B45">
            <w:pPr>
              <w:jc w:val="center"/>
              <w:rPr>
                <w:b/>
              </w:rPr>
            </w:pPr>
            <w:r w:rsidRPr="009D52C6">
              <w:rPr>
                <w:b/>
              </w:rPr>
              <w:t>No</w:t>
            </w:r>
          </w:p>
        </w:tc>
      </w:tr>
      <w:tr w:rsidR="00526F96" w:rsidRPr="009D52C6" w14:paraId="5893717B" w14:textId="77777777" w:rsidTr="00A92B45">
        <w:tc>
          <w:tcPr>
            <w:tcW w:w="4644" w:type="dxa"/>
            <w:shd w:val="clear" w:color="auto" w:fill="auto"/>
            <w:vAlign w:val="center"/>
          </w:tcPr>
          <w:p w14:paraId="06437ED5" w14:textId="77777777" w:rsidR="00526F96" w:rsidRPr="009D52C6" w:rsidRDefault="00526F96" w:rsidP="00A92B45">
            <w:r w:rsidRPr="009D52C6">
              <w:t>Initial consultation on the right methodology for the project and the steps required</w:t>
            </w:r>
          </w:p>
        </w:tc>
        <w:tc>
          <w:tcPr>
            <w:tcW w:w="4644" w:type="dxa"/>
            <w:shd w:val="clear" w:color="auto" w:fill="auto"/>
            <w:vAlign w:val="center"/>
          </w:tcPr>
          <w:p w14:paraId="666555A4" w14:textId="77777777" w:rsidR="00526F96" w:rsidRPr="009D52C6" w:rsidRDefault="00526F96" w:rsidP="00A92B45">
            <w:r w:rsidRPr="009D52C6">
              <w:t>Literature searches</w:t>
            </w:r>
          </w:p>
        </w:tc>
      </w:tr>
      <w:tr w:rsidR="00526F96" w:rsidRPr="009D52C6" w14:paraId="5404FA95" w14:textId="77777777" w:rsidTr="00A92B45">
        <w:tc>
          <w:tcPr>
            <w:tcW w:w="4644" w:type="dxa"/>
            <w:shd w:val="clear" w:color="auto" w:fill="auto"/>
            <w:vAlign w:val="center"/>
          </w:tcPr>
          <w:p w14:paraId="2B757405" w14:textId="77777777" w:rsidR="00526F96" w:rsidRPr="009D52C6" w:rsidRDefault="00526F96" w:rsidP="00A92B45">
            <w:r w:rsidRPr="009D52C6">
              <w:t>Help with formulating questions in the PICO format</w:t>
            </w:r>
          </w:p>
        </w:tc>
        <w:tc>
          <w:tcPr>
            <w:tcW w:w="4644" w:type="dxa"/>
            <w:shd w:val="clear" w:color="auto" w:fill="auto"/>
            <w:vAlign w:val="center"/>
          </w:tcPr>
          <w:p w14:paraId="53F0B2B7" w14:textId="77777777" w:rsidR="00526F96" w:rsidRPr="009D52C6" w:rsidRDefault="00526F96" w:rsidP="00A92B45">
            <w:r w:rsidRPr="009D52C6">
              <w:t>Data extraction, data management, statistical analyses</w:t>
            </w:r>
          </w:p>
        </w:tc>
      </w:tr>
      <w:tr w:rsidR="00526F96" w:rsidRPr="009D52C6" w14:paraId="0572E8FC" w14:textId="77777777" w:rsidTr="00A92B45">
        <w:tc>
          <w:tcPr>
            <w:tcW w:w="4644" w:type="dxa"/>
            <w:shd w:val="clear" w:color="auto" w:fill="auto"/>
            <w:vAlign w:val="center"/>
          </w:tcPr>
          <w:p w14:paraId="5E0E19BE" w14:textId="77777777" w:rsidR="00526F96" w:rsidRPr="009D52C6" w:rsidRDefault="00526F96" w:rsidP="00A92B45">
            <w:r w:rsidRPr="009D52C6">
              <w:t xml:space="preserve">Regular contact and support to the task force member responsible for the methodology throughout the duration of the project </w:t>
            </w:r>
          </w:p>
        </w:tc>
        <w:tc>
          <w:tcPr>
            <w:tcW w:w="4644" w:type="dxa"/>
            <w:shd w:val="clear" w:color="auto" w:fill="auto"/>
            <w:vAlign w:val="center"/>
          </w:tcPr>
          <w:p w14:paraId="5DFE7247" w14:textId="77777777" w:rsidR="00526F96" w:rsidRPr="009D52C6" w:rsidRDefault="00526F96" w:rsidP="00A92B45">
            <w:r w:rsidRPr="009D52C6">
              <w:t xml:space="preserve">Compiling evidence tables </w:t>
            </w:r>
          </w:p>
        </w:tc>
      </w:tr>
      <w:tr w:rsidR="00526F96" w:rsidRPr="00691BF8" w14:paraId="7445F569" w14:textId="77777777" w:rsidTr="00A92B45">
        <w:tc>
          <w:tcPr>
            <w:tcW w:w="4644" w:type="dxa"/>
            <w:shd w:val="clear" w:color="auto" w:fill="auto"/>
            <w:vAlign w:val="center"/>
          </w:tcPr>
          <w:p w14:paraId="2460C133" w14:textId="77777777" w:rsidR="00526F96" w:rsidRPr="009D52C6" w:rsidRDefault="00526F96" w:rsidP="00A92B45">
            <w:r w:rsidRPr="009D52C6">
              <w:t>Provide teaching sessions for task force members, in order to assist them with applying the GRADE approach</w:t>
            </w:r>
          </w:p>
        </w:tc>
        <w:tc>
          <w:tcPr>
            <w:tcW w:w="4644" w:type="dxa"/>
            <w:shd w:val="clear" w:color="auto" w:fill="auto"/>
            <w:vAlign w:val="center"/>
          </w:tcPr>
          <w:p w14:paraId="2EE0771A" w14:textId="77777777" w:rsidR="00526F96" w:rsidRPr="00691BF8" w:rsidRDefault="00526F96" w:rsidP="00A92B45">
            <w:r w:rsidRPr="009D52C6">
              <w:t>Grading of the evidence (support could be provided to ensure consistency and quality)</w:t>
            </w:r>
          </w:p>
        </w:tc>
      </w:tr>
    </w:tbl>
    <w:p w14:paraId="492F82B9" w14:textId="77777777" w:rsidR="007C0554" w:rsidRPr="00202EB3" w:rsidRDefault="00A73B73" w:rsidP="00A93C42">
      <w:pPr>
        <w:pStyle w:val="Heading3"/>
        <w:jc w:val="both"/>
        <w:rPr>
          <w:rFonts w:ascii="Times New Roman" w:hAnsi="Times New Roman" w:cs="Times New Roman"/>
        </w:rPr>
      </w:pPr>
      <w:r w:rsidRPr="00202EB3">
        <w:rPr>
          <w:rFonts w:ascii="Times New Roman" w:hAnsi="Times New Roman" w:cs="Times New Roman"/>
        </w:rPr>
        <w:t>6</w:t>
      </w:r>
      <w:r w:rsidR="007C0554" w:rsidRPr="00202EB3">
        <w:rPr>
          <w:rFonts w:ascii="Times New Roman" w:hAnsi="Times New Roman" w:cs="Times New Roman"/>
        </w:rPr>
        <w:t xml:space="preserve">. </w:t>
      </w:r>
      <w:r w:rsidR="00DD4ACC" w:rsidRPr="00202EB3">
        <w:rPr>
          <w:rFonts w:ascii="Times New Roman" w:hAnsi="Times New Roman" w:cs="Times New Roman"/>
        </w:rPr>
        <w:t>Development</w:t>
      </w:r>
    </w:p>
    <w:p w14:paraId="15C1C7EE" w14:textId="1BF09CF9" w:rsidR="000A2414" w:rsidRPr="00202EB3" w:rsidRDefault="00A73B73" w:rsidP="000A2414">
      <w:pPr>
        <w:pStyle w:val="Heading1"/>
        <w:rPr>
          <w:b w:val="0"/>
          <w:u w:val="single"/>
        </w:rPr>
      </w:pPr>
      <w:r w:rsidRPr="00202EB3">
        <w:rPr>
          <w:b w:val="0"/>
          <w:u w:val="single"/>
        </w:rPr>
        <w:t>6</w:t>
      </w:r>
      <w:r w:rsidR="007C0554" w:rsidRPr="00202EB3">
        <w:rPr>
          <w:b w:val="0"/>
          <w:u w:val="single"/>
        </w:rPr>
        <w:t>.1 Duration</w:t>
      </w:r>
      <w:r w:rsidR="009620B9" w:rsidRPr="00202EB3">
        <w:rPr>
          <w:b w:val="0"/>
          <w:u w:val="single"/>
        </w:rPr>
        <w:t xml:space="preserve"> and timeline</w:t>
      </w:r>
    </w:p>
    <w:p w14:paraId="1DCABD17" w14:textId="221E0837" w:rsidR="009620B9" w:rsidRPr="00202EB3" w:rsidRDefault="009620B9" w:rsidP="00E57222">
      <w:pPr>
        <w:jc w:val="both"/>
      </w:pPr>
      <w:r w:rsidRPr="00202EB3">
        <w:t>ERS short guidance are intende</w:t>
      </w:r>
      <w:r w:rsidR="00F43EA0" w:rsidRPr="00202EB3">
        <w:t>d to be completed within 1 year</w:t>
      </w:r>
      <w:r w:rsidRPr="00202EB3">
        <w:t>. The ERS Science Council suggest</w:t>
      </w:r>
      <w:r w:rsidR="00C66F3C" w:rsidRPr="00202EB3">
        <w:t>s</w:t>
      </w:r>
      <w:r w:rsidRPr="00202EB3">
        <w:t xml:space="preserve"> the following timeline:</w:t>
      </w:r>
    </w:p>
    <w:p w14:paraId="7F11A46F" w14:textId="77777777" w:rsidR="009620B9" w:rsidRPr="00A12ED5" w:rsidRDefault="009620B9"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Month 0: submission </w:t>
      </w:r>
    </w:p>
    <w:p w14:paraId="62DE3DCB" w14:textId="43D7997C" w:rsidR="009620B9" w:rsidRPr="00A12ED5" w:rsidRDefault="009620B9"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Months 0-2: reviewing and decision process</w:t>
      </w:r>
    </w:p>
    <w:p w14:paraId="02F57E2D" w14:textId="2815EA9F" w:rsidR="009620B9" w:rsidRPr="00A12ED5" w:rsidRDefault="009620B9"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Months 2-6: Evidence assessment, which may include: </w:t>
      </w:r>
    </w:p>
    <w:p w14:paraId="1EF62744" w14:textId="74679757" w:rsidR="009620B9" w:rsidRPr="00202EB3" w:rsidRDefault="009620B9" w:rsidP="00E57222">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 xml:space="preserve">Literature review </w:t>
      </w:r>
    </w:p>
    <w:p w14:paraId="644D27E8" w14:textId="5E0BBE29" w:rsidR="009620B9" w:rsidRPr="00202EB3" w:rsidRDefault="009620B9" w:rsidP="00E57222">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 xml:space="preserve">Whenever a </w:t>
      </w:r>
      <w:r w:rsidR="003569A9">
        <w:rPr>
          <w:rFonts w:ascii="Times New Roman" w:hAnsi="Times New Roman" w:cs="Times New Roman"/>
          <w:sz w:val="24"/>
          <w:szCs w:val="24"/>
        </w:rPr>
        <w:t>methodologically adequate</w:t>
      </w:r>
      <w:r w:rsidR="003569A9" w:rsidRPr="00202EB3">
        <w:rPr>
          <w:rFonts w:ascii="Times New Roman" w:hAnsi="Times New Roman" w:cs="Times New Roman"/>
          <w:sz w:val="24"/>
          <w:szCs w:val="24"/>
        </w:rPr>
        <w:t xml:space="preserve"> </w:t>
      </w:r>
      <w:r w:rsidRPr="00202EB3">
        <w:rPr>
          <w:rFonts w:ascii="Times New Roman" w:hAnsi="Times New Roman" w:cs="Times New Roman"/>
          <w:sz w:val="24"/>
          <w:szCs w:val="24"/>
        </w:rPr>
        <w:t>systematic review/ evidence-based guideline is available, new evidence identified by the literature review should be added to the already existing evidence</w:t>
      </w:r>
    </w:p>
    <w:p w14:paraId="7F00D5B4" w14:textId="12965A93" w:rsidR="009620B9" w:rsidRPr="00202EB3" w:rsidRDefault="009620B9" w:rsidP="00E57222">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In cases where there is not a good systematic review/ evidence-based guideline available, conducting a full systematic review for this evidence is required</w:t>
      </w:r>
    </w:p>
    <w:p w14:paraId="5E136635" w14:textId="77777777" w:rsidR="009620B9" w:rsidRPr="00202EB3" w:rsidRDefault="009620B9" w:rsidP="00E57222">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Summary of the identified evidence in tabulated format</w:t>
      </w:r>
    </w:p>
    <w:p w14:paraId="2944D6FF" w14:textId="15B26E23" w:rsidR="009620B9" w:rsidRPr="00202EB3" w:rsidRDefault="009620B9" w:rsidP="00E57222">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 xml:space="preserve">Assessment of the quality of evidence based on GRADE </w:t>
      </w:r>
    </w:p>
    <w:p w14:paraId="50F8C303" w14:textId="0163DFEC" w:rsidR="009620B9" w:rsidRPr="00A12ED5" w:rsidRDefault="00F43EA0"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Months 6-8: Manuscript writing</w:t>
      </w:r>
    </w:p>
    <w:p w14:paraId="725E23C7" w14:textId="77777777" w:rsidR="009620B9" w:rsidRPr="00A12ED5" w:rsidRDefault="009620B9"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Months 8-12: final manuscript reviewing and revision via ERJ, or another ERS journal if more appropriate</w:t>
      </w:r>
    </w:p>
    <w:p w14:paraId="208F7365" w14:textId="5FC71A5A" w:rsidR="009620B9" w:rsidRPr="00A12ED5" w:rsidRDefault="009620B9"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Months 13 or 14: Endorsement and publication</w:t>
      </w:r>
    </w:p>
    <w:p w14:paraId="1B78CBA0" w14:textId="77777777" w:rsidR="009620B9" w:rsidRPr="00202EB3" w:rsidRDefault="009620B9" w:rsidP="009620B9"/>
    <w:p w14:paraId="461FC2DD" w14:textId="77777777" w:rsidR="000A2414" w:rsidRPr="00202EB3" w:rsidRDefault="002C6289" w:rsidP="000A2414">
      <w:pPr>
        <w:pStyle w:val="Heading1"/>
        <w:rPr>
          <w:b w:val="0"/>
          <w:u w:val="single"/>
        </w:rPr>
      </w:pPr>
      <w:r w:rsidRPr="00202EB3">
        <w:rPr>
          <w:b w:val="0"/>
          <w:u w:val="single"/>
        </w:rPr>
        <w:t xml:space="preserve">6.2 </w:t>
      </w:r>
      <w:r w:rsidR="000A2414" w:rsidRPr="00202EB3">
        <w:rPr>
          <w:b w:val="0"/>
          <w:u w:val="single"/>
        </w:rPr>
        <w:t>Start of the project</w:t>
      </w:r>
    </w:p>
    <w:p w14:paraId="4B83641D" w14:textId="36913F89" w:rsidR="00C3150D" w:rsidRPr="00202EB3" w:rsidRDefault="000A2414" w:rsidP="00C3150D">
      <w:pPr>
        <w:jc w:val="both"/>
      </w:pPr>
      <w:r w:rsidRPr="00202EB3">
        <w:t>Applicants whose proposals are approved will receive a notification by email that will desc</w:t>
      </w:r>
      <w:r w:rsidR="009620B9" w:rsidRPr="00202EB3">
        <w:t>ribe the terms and conditions</w:t>
      </w:r>
      <w:r w:rsidR="00F43EA0" w:rsidRPr="00202EB3">
        <w:t xml:space="preserve"> </w:t>
      </w:r>
      <w:r w:rsidR="00E57222">
        <w:t>of</w:t>
      </w:r>
      <w:r w:rsidR="00F43EA0" w:rsidRPr="00202EB3">
        <w:t xml:space="preserve"> the document’s development</w:t>
      </w:r>
      <w:r w:rsidRPr="00202EB3">
        <w:t>. The project is initiated directly after receipt of the acceptance letter</w:t>
      </w:r>
      <w:r w:rsidR="002C6289" w:rsidRPr="00202EB3">
        <w:t xml:space="preserve"> by the chairs.</w:t>
      </w:r>
      <w:r w:rsidR="00C3150D" w:rsidRPr="00202EB3">
        <w:t xml:space="preserve"> </w:t>
      </w:r>
    </w:p>
    <w:p w14:paraId="0AA47F7C" w14:textId="77777777" w:rsidR="00C3150D" w:rsidRPr="00202EB3" w:rsidRDefault="00C3150D" w:rsidP="00C3150D">
      <w:pPr>
        <w:jc w:val="both"/>
      </w:pPr>
    </w:p>
    <w:p w14:paraId="63BB6E71" w14:textId="2C3FA1C8" w:rsidR="002A74D0" w:rsidRPr="00202EB3" w:rsidRDefault="002A74D0" w:rsidP="00C3150D">
      <w:pPr>
        <w:pStyle w:val="Heading1"/>
        <w:rPr>
          <w:b w:val="0"/>
          <w:u w:val="single"/>
        </w:rPr>
      </w:pPr>
      <w:r w:rsidRPr="00202EB3">
        <w:rPr>
          <w:b w:val="0"/>
          <w:u w:val="single"/>
        </w:rPr>
        <w:t>6.</w:t>
      </w:r>
      <w:r w:rsidR="002C6289" w:rsidRPr="00202EB3">
        <w:rPr>
          <w:b w:val="0"/>
          <w:u w:val="single"/>
        </w:rPr>
        <w:t>3</w:t>
      </w:r>
      <w:r w:rsidRPr="00202EB3">
        <w:rPr>
          <w:b w:val="0"/>
          <w:u w:val="single"/>
        </w:rPr>
        <w:t xml:space="preserve"> Kick-off teleconference</w:t>
      </w:r>
    </w:p>
    <w:p w14:paraId="5D7D912C" w14:textId="77777777" w:rsidR="009620B9" w:rsidRPr="00202EB3" w:rsidRDefault="002A74D0" w:rsidP="009620B9">
      <w:pPr>
        <w:pStyle w:val="Titre4"/>
        <w:rPr>
          <w:b w:val="0"/>
        </w:rPr>
      </w:pPr>
      <w:r w:rsidRPr="00202EB3">
        <w:rPr>
          <w:b w:val="0"/>
        </w:rPr>
        <w:t xml:space="preserve">Upon approval of the </w:t>
      </w:r>
      <w:r w:rsidR="00DD4ACC" w:rsidRPr="00202EB3">
        <w:rPr>
          <w:b w:val="0"/>
        </w:rPr>
        <w:t>application</w:t>
      </w:r>
      <w:r w:rsidRPr="00202EB3">
        <w:rPr>
          <w:b w:val="0"/>
        </w:rPr>
        <w:t xml:space="preserve">, a kick-off teleconference will be organised with the </w:t>
      </w:r>
      <w:r w:rsidR="0006486A" w:rsidRPr="00202EB3">
        <w:rPr>
          <w:b w:val="0"/>
        </w:rPr>
        <w:t>chairs</w:t>
      </w:r>
      <w:r w:rsidRPr="00202EB3">
        <w:rPr>
          <w:b w:val="0"/>
        </w:rPr>
        <w:t xml:space="preserve">, the ERS Guidelines Director, </w:t>
      </w:r>
      <w:r w:rsidR="00B548B9" w:rsidRPr="00202EB3">
        <w:rPr>
          <w:b w:val="0"/>
        </w:rPr>
        <w:t xml:space="preserve">and </w:t>
      </w:r>
      <w:r w:rsidRPr="00202EB3">
        <w:rPr>
          <w:b w:val="0"/>
        </w:rPr>
        <w:t xml:space="preserve">the ERS </w:t>
      </w:r>
      <w:r w:rsidR="0006486A" w:rsidRPr="00202EB3">
        <w:rPr>
          <w:b w:val="0"/>
        </w:rPr>
        <w:t>m</w:t>
      </w:r>
      <w:r w:rsidRPr="00202EB3">
        <w:rPr>
          <w:b w:val="0"/>
        </w:rPr>
        <w:t>ethodologist</w:t>
      </w:r>
      <w:r w:rsidR="00D04EF1" w:rsidRPr="00202EB3">
        <w:rPr>
          <w:b w:val="0"/>
        </w:rPr>
        <w:t>(s)</w:t>
      </w:r>
      <w:r w:rsidRPr="00202EB3">
        <w:rPr>
          <w:b w:val="0"/>
        </w:rPr>
        <w:t xml:space="preserve"> and </w:t>
      </w:r>
      <w:r w:rsidR="00B548B9" w:rsidRPr="00202EB3">
        <w:rPr>
          <w:b w:val="0"/>
        </w:rPr>
        <w:t>s</w:t>
      </w:r>
      <w:r w:rsidRPr="00202EB3">
        <w:rPr>
          <w:b w:val="0"/>
        </w:rPr>
        <w:t xml:space="preserve">taff.  </w:t>
      </w:r>
    </w:p>
    <w:p w14:paraId="003404BE" w14:textId="2401E8E4" w:rsidR="007C0554" w:rsidRPr="00202EB3" w:rsidRDefault="00DD63A2" w:rsidP="00111AFB">
      <w:pPr>
        <w:pStyle w:val="Heading3"/>
        <w:jc w:val="both"/>
        <w:rPr>
          <w:rFonts w:ascii="Times New Roman" w:hAnsi="Times New Roman" w:cs="Times New Roman"/>
        </w:rPr>
      </w:pPr>
      <w:r w:rsidRPr="00202EB3">
        <w:rPr>
          <w:rFonts w:ascii="Times New Roman" w:hAnsi="Times New Roman" w:cs="Times New Roman"/>
        </w:rPr>
        <w:t xml:space="preserve">7. </w:t>
      </w:r>
      <w:r w:rsidR="002A74D0" w:rsidRPr="00202EB3">
        <w:rPr>
          <w:rFonts w:ascii="Times New Roman" w:hAnsi="Times New Roman" w:cs="Times New Roman"/>
        </w:rPr>
        <w:t xml:space="preserve"> </w:t>
      </w:r>
      <w:r w:rsidR="009D284C" w:rsidRPr="00202EB3">
        <w:rPr>
          <w:rFonts w:ascii="Times New Roman" w:hAnsi="Times New Roman" w:cs="Times New Roman"/>
        </w:rPr>
        <w:t>Teleconferences and meetings</w:t>
      </w:r>
    </w:p>
    <w:p w14:paraId="66A690B0" w14:textId="7E205902" w:rsidR="007A7CE1" w:rsidRPr="00202EB3" w:rsidRDefault="009D284C">
      <w:pPr>
        <w:pStyle w:val="BodyTextIndent"/>
        <w:ind w:left="0"/>
      </w:pPr>
      <w:r w:rsidRPr="00202EB3">
        <w:t xml:space="preserve">It is anticipated that most communication between the </w:t>
      </w:r>
      <w:r w:rsidR="00F43EA0" w:rsidRPr="00202EB3">
        <w:t>panellists</w:t>
      </w:r>
      <w:r w:rsidRPr="00202EB3">
        <w:t xml:space="preserve"> will be made via emails and teleconferences. The ERS can provide login access for teleconference at no cost. </w:t>
      </w:r>
      <w:r w:rsidR="009620B9" w:rsidRPr="00202EB3">
        <w:t xml:space="preserve">If required for a timely completion and approved by the ERS Science Council, the organisation of </w:t>
      </w:r>
      <w:r w:rsidR="009620B9" w:rsidRPr="00202EB3">
        <w:rPr>
          <w:b/>
        </w:rPr>
        <w:t>one</w:t>
      </w:r>
      <w:r w:rsidR="009620B9" w:rsidRPr="00202EB3">
        <w:t xml:space="preserve"> face-to-</w:t>
      </w:r>
      <w:r w:rsidRPr="00202EB3">
        <w:t>face meeting can be considered</w:t>
      </w:r>
      <w:r w:rsidRPr="00526F96">
        <w:t>. This meeting should ideally take place upon completion of the evidence assessment</w:t>
      </w:r>
      <w:r w:rsidRPr="00202EB3">
        <w:t xml:space="preserve"> and can</w:t>
      </w:r>
      <w:r w:rsidR="00526F96">
        <w:t xml:space="preserve"> be organised </w:t>
      </w:r>
      <w:r w:rsidRPr="00202EB3">
        <w:t>at:</w:t>
      </w:r>
    </w:p>
    <w:p w14:paraId="1F099B77" w14:textId="77777777" w:rsidR="00BC6F95" w:rsidRPr="00202EB3" w:rsidRDefault="00BC6F95">
      <w:pPr>
        <w:pStyle w:val="BodyTextIndent"/>
        <w:ind w:left="0"/>
        <w:rPr>
          <w:color w:val="000000"/>
          <w:u w:val="single"/>
        </w:rPr>
      </w:pPr>
    </w:p>
    <w:p w14:paraId="4E9DD8D4" w14:textId="2FE229B9" w:rsidR="00316F97" w:rsidRPr="00202EB3" w:rsidRDefault="00F43EA0" w:rsidP="00F43EA0">
      <w:pPr>
        <w:pStyle w:val="Heading1"/>
        <w:numPr>
          <w:ilvl w:val="0"/>
          <w:numId w:val="43"/>
        </w:numPr>
        <w:ind w:left="360"/>
        <w:rPr>
          <w:b w:val="0"/>
          <w:u w:val="single"/>
        </w:rPr>
      </w:pPr>
      <w:r w:rsidRPr="00202EB3">
        <w:rPr>
          <w:b w:val="0"/>
          <w:u w:val="single"/>
        </w:rPr>
        <w:lastRenderedPageBreak/>
        <w:t>a</w:t>
      </w:r>
      <w:r w:rsidR="009D284C" w:rsidRPr="00202EB3">
        <w:rPr>
          <w:b w:val="0"/>
          <w:u w:val="single"/>
        </w:rPr>
        <w:t>n</w:t>
      </w:r>
      <w:r w:rsidR="00316F97" w:rsidRPr="00202EB3">
        <w:rPr>
          <w:b w:val="0"/>
          <w:u w:val="single"/>
        </w:rPr>
        <w:t xml:space="preserve"> ERS Congress</w:t>
      </w:r>
      <w:r w:rsidR="00174E21">
        <w:rPr>
          <w:b w:val="0"/>
          <w:u w:val="single"/>
        </w:rPr>
        <w:t>:</w:t>
      </w:r>
    </w:p>
    <w:p w14:paraId="18942A7D" w14:textId="459CAE6F" w:rsidR="002F7438" w:rsidRPr="00202EB3" w:rsidRDefault="00D00E0A" w:rsidP="00F43EA0">
      <w:pPr>
        <w:pStyle w:val="BodyTextIndent"/>
        <w:ind w:left="0"/>
        <w:rPr>
          <w:color w:val="000000"/>
        </w:rPr>
      </w:pPr>
      <w:r w:rsidRPr="00202EB3">
        <w:rPr>
          <w:color w:val="000000"/>
        </w:rPr>
        <w:t xml:space="preserve">Upon request from </w:t>
      </w:r>
      <w:r w:rsidR="00DD4ACC" w:rsidRPr="00202EB3">
        <w:rPr>
          <w:color w:val="000000"/>
        </w:rPr>
        <w:t xml:space="preserve">the </w:t>
      </w:r>
      <w:r w:rsidR="00BC6F95" w:rsidRPr="00202EB3">
        <w:rPr>
          <w:color w:val="000000"/>
        </w:rPr>
        <w:t>c</w:t>
      </w:r>
      <w:r w:rsidR="0006486A" w:rsidRPr="00202EB3">
        <w:rPr>
          <w:color w:val="000000"/>
        </w:rPr>
        <w:t>hairs</w:t>
      </w:r>
      <w:r w:rsidR="007A7CE1" w:rsidRPr="00202EB3">
        <w:rPr>
          <w:color w:val="000000"/>
        </w:rPr>
        <w:t xml:space="preserve">, the ERS will provide a </w:t>
      </w:r>
      <w:r w:rsidR="00DD4ACC" w:rsidRPr="00202EB3">
        <w:rPr>
          <w:color w:val="000000"/>
        </w:rPr>
        <w:t xml:space="preserve">free </w:t>
      </w:r>
      <w:r w:rsidR="007A7CE1" w:rsidRPr="00202EB3">
        <w:rPr>
          <w:color w:val="000000"/>
        </w:rPr>
        <w:t>meeting room</w:t>
      </w:r>
      <w:r w:rsidR="00DD4ACC" w:rsidRPr="00202EB3">
        <w:rPr>
          <w:color w:val="000000"/>
        </w:rPr>
        <w:t xml:space="preserve"> located within the </w:t>
      </w:r>
      <w:r w:rsidR="00BC6F95" w:rsidRPr="00202EB3">
        <w:rPr>
          <w:color w:val="000000"/>
        </w:rPr>
        <w:t>c</w:t>
      </w:r>
      <w:r w:rsidR="00DD4ACC" w:rsidRPr="00202EB3">
        <w:rPr>
          <w:color w:val="000000"/>
        </w:rPr>
        <w:t xml:space="preserve">ongress </w:t>
      </w:r>
      <w:r w:rsidR="000D46D8" w:rsidRPr="00202EB3">
        <w:rPr>
          <w:color w:val="000000"/>
        </w:rPr>
        <w:t>centre</w:t>
      </w:r>
      <w:r w:rsidR="00DD4ACC" w:rsidRPr="00202EB3">
        <w:rPr>
          <w:color w:val="000000"/>
        </w:rPr>
        <w:t>.</w:t>
      </w:r>
      <w:r w:rsidR="0055152D" w:rsidRPr="00202EB3">
        <w:rPr>
          <w:color w:val="000000"/>
        </w:rPr>
        <w:t xml:space="preserve"> </w:t>
      </w:r>
      <w:r w:rsidR="00DD4ACC" w:rsidRPr="00202EB3">
        <w:rPr>
          <w:color w:val="000000"/>
        </w:rPr>
        <w:t>Basic catering may be provided if budget</w:t>
      </w:r>
      <w:r w:rsidR="002646DE" w:rsidRPr="00202EB3">
        <w:rPr>
          <w:color w:val="000000"/>
        </w:rPr>
        <w:t xml:space="preserve"> is</w:t>
      </w:r>
      <w:r w:rsidR="00DD4ACC" w:rsidRPr="00202EB3">
        <w:rPr>
          <w:color w:val="000000"/>
        </w:rPr>
        <w:t xml:space="preserve"> available. </w:t>
      </w:r>
      <w:r w:rsidR="00856075" w:rsidRPr="00202EB3">
        <w:rPr>
          <w:color w:val="000000"/>
        </w:rPr>
        <w:t>Financial support for t</w:t>
      </w:r>
      <w:r w:rsidR="00DD4ACC" w:rsidRPr="00202EB3">
        <w:rPr>
          <w:color w:val="000000"/>
        </w:rPr>
        <w:t xml:space="preserve">ravel and accommodation </w:t>
      </w:r>
      <w:r w:rsidR="00856075" w:rsidRPr="00202EB3">
        <w:rPr>
          <w:color w:val="000000"/>
        </w:rPr>
        <w:t>is</w:t>
      </w:r>
      <w:r w:rsidR="00DD4ACC" w:rsidRPr="00202EB3">
        <w:rPr>
          <w:color w:val="000000"/>
        </w:rPr>
        <w:t xml:space="preserve"> not provided for meeting</w:t>
      </w:r>
      <w:r w:rsidR="00856075" w:rsidRPr="00202EB3">
        <w:rPr>
          <w:color w:val="000000"/>
        </w:rPr>
        <w:t>s</w:t>
      </w:r>
      <w:r w:rsidR="00DD4ACC" w:rsidRPr="00202EB3">
        <w:rPr>
          <w:color w:val="000000"/>
        </w:rPr>
        <w:t xml:space="preserve"> held at an ERS Congress. Few </w:t>
      </w:r>
      <w:r w:rsidR="009C4D33" w:rsidRPr="00202EB3">
        <w:rPr>
          <w:color w:val="000000"/>
        </w:rPr>
        <w:t>exceptions</w:t>
      </w:r>
      <w:r w:rsidR="00DD4ACC" w:rsidRPr="00202EB3">
        <w:rPr>
          <w:color w:val="000000"/>
        </w:rPr>
        <w:t xml:space="preserve"> may be considered for panellist</w:t>
      </w:r>
      <w:r w:rsidR="009F4DBE" w:rsidRPr="00202EB3">
        <w:rPr>
          <w:color w:val="000000"/>
        </w:rPr>
        <w:t>s</w:t>
      </w:r>
      <w:r w:rsidR="00DD4ACC" w:rsidRPr="00202EB3">
        <w:rPr>
          <w:color w:val="000000"/>
        </w:rPr>
        <w:t xml:space="preserve"> who </w:t>
      </w:r>
      <w:r w:rsidR="006B6404">
        <w:rPr>
          <w:color w:val="000000"/>
        </w:rPr>
        <w:t xml:space="preserve">are not respiratory physicians and </w:t>
      </w:r>
      <w:r w:rsidR="00DD4ACC" w:rsidRPr="00202EB3">
        <w:rPr>
          <w:color w:val="000000"/>
        </w:rPr>
        <w:t>will travel to the congress only to take part in the task force meeting</w:t>
      </w:r>
      <w:r w:rsidR="009F4DBE" w:rsidRPr="00202EB3">
        <w:rPr>
          <w:color w:val="000000"/>
        </w:rPr>
        <w:t xml:space="preserve"> without attending the rest of the </w:t>
      </w:r>
      <w:r w:rsidR="00BC6F95" w:rsidRPr="00202EB3">
        <w:rPr>
          <w:color w:val="000000"/>
        </w:rPr>
        <w:t>event</w:t>
      </w:r>
      <w:r w:rsidR="00DD4ACC" w:rsidRPr="00202EB3">
        <w:rPr>
          <w:color w:val="000000"/>
        </w:rPr>
        <w:t xml:space="preserve">. </w:t>
      </w:r>
    </w:p>
    <w:p w14:paraId="072EBF5A" w14:textId="77777777" w:rsidR="00BC6F95" w:rsidRPr="00202EB3" w:rsidRDefault="00BC6F95" w:rsidP="00F43EA0">
      <w:pPr>
        <w:pStyle w:val="BodyTextIndent"/>
        <w:ind w:left="0"/>
        <w:rPr>
          <w:color w:val="000000"/>
        </w:rPr>
      </w:pPr>
    </w:p>
    <w:p w14:paraId="276F8D2E" w14:textId="219D3AFC" w:rsidR="00DD63A2" w:rsidRPr="00202EB3" w:rsidRDefault="00F43EA0" w:rsidP="00F43EA0">
      <w:pPr>
        <w:pStyle w:val="Heading1"/>
        <w:numPr>
          <w:ilvl w:val="0"/>
          <w:numId w:val="43"/>
        </w:numPr>
        <w:ind w:left="360"/>
        <w:rPr>
          <w:b w:val="0"/>
          <w:u w:val="single"/>
        </w:rPr>
      </w:pPr>
      <w:r w:rsidRPr="00202EB3">
        <w:rPr>
          <w:b w:val="0"/>
          <w:u w:val="single"/>
        </w:rPr>
        <w:t>t</w:t>
      </w:r>
      <w:r w:rsidR="00DD63A2" w:rsidRPr="00202EB3">
        <w:rPr>
          <w:b w:val="0"/>
          <w:u w:val="single"/>
        </w:rPr>
        <w:t xml:space="preserve">he </w:t>
      </w:r>
      <w:r w:rsidR="00D02B7B" w:rsidRPr="00202EB3">
        <w:rPr>
          <w:b w:val="0"/>
          <w:u w:val="single"/>
        </w:rPr>
        <w:t xml:space="preserve">ERS </w:t>
      </w:r>
      <w:r w:rsidR="00DD63A2" w:rsidRPr="00202EB3">
        <w:rPr>
          <w:b w:val="0"/>
          <w:u w:val="single"/>
        </w:rPr>
        <w:t>H</w:t>
      </w:r>
      <w:r w:rsidR="00D02B7B" w:rsidRPr="00202EB3">
        <w:rPr>
          <w:b w:val="0"/>
          <w:u w:val="single"/>
        </w:rPr>
        <w:t>eadquarters</w:t>
      </w:r>
      <w:r w:rsidR="00DD63A2" w:rsidRPr="00202EB3">
        <w:rPr>
          <w:b w:val="0"/>
          <w:u w:val="single"/>
        </w:rPr>
        <w:t xml:space="preserve"> (HQ)</w:t>
      </w:r>
      <w:r w:rsidR="00266A53" w:rsidRPr="00202EB3">
        <w:rPr>
          <w:b w:val="0"/>
          <w:u w:val="single"/>
        </w:rPr>
        <w:t>, Lausanne, Switzerland</w:t>
      </w:r>
      <w:r w:rsidR="00D21328" w:rsidRPr="00202EB3">
        <w:rPr>
          <w:b w:val="0"/>
          <w:u w:val="single"/>
        </w:rPr>
        <w:t xml:space="preserve">: </w:t>
      </w:r>
    </w:p>
    <w:p w14:paraId="7D87DB00" w14:textId="289100F7" w:rsidR="0055152D" w:rsidRPr="00202EB3" w:rsidRDefault="00D21328" w:rsidP="00F43EA0">
      <w:pPr>
        <w:pStyle w:val="BodyTextIndent"/>
        <w:ind w:left="0"/>
        <w:rPr>
          <w:color w:val="000000"/>
        </w:rPr>
      </w:pPr>
      <w:r w:rsidRPr="00202EB3">
        <w:rPr>
          <w:color w:val="000000"/>
        </w:rPr>
        <w:t xml:space="preserve">The ERS can provide meeting </w:t>
      </w:r>
      <w:r w:rsidR="00D02B7B" w:rsidRPr="00202EB3">
        <w:rPr>
          <w:color w:val="000000"/>
        </w:rPr>
        <w:t xml:space="preserve">room facilities </w:t>
      </w:r>
      <w:r w:rsidR="003541AF" w:rsidRPr="00202EB3">
        <w:rPr>
          <w:color w:val="000000"/>
        </w:rPr>
        <w:t xml:space="preserve">in its </w:t>
      </w:r>
      <w:r w:rsidR="00D57A24" w:rsidRPr="00202EB3">
        <w:rPr>
          <w:color w:val="000000"/>
        </w:rPr>
        <w:t>HQ</w:t>
      </w:r>
      <w:r w:rsidR="00D02B7B" w:rsidRPr="00202EB3">
        <w:rPr>
          <w:color w:val="000000"/>
        </w:rPr>
        <w:t xml:space="preserve"> </w:t>
      </w:r>
      <w:r w:rsidRPr="00202EB3">
        <w:rPr>
          <w:color w:val="000000"/>
        </w:rPr>
        <w:t>located in Lausanne, Switzerland</w:t>
      </w:r>
      <w:r w:rsidR="003541AF" w:rsidRPr="00202EB3">
        <w:rPr>
          <w:color w:val="000000"/>
        </w:rPr>
        <w:t xml:space="preserve">. The ERS </w:t>
      </w:r>
      <w:r w:rsidR="00D57A24" w:rsidRPr="00202EB3">
        <w:rPr>
          <w:color w:val="000000"/>
        </w:rPr>
        <w:t>HQ</w:t>
      </w:r>
      <w:r w:rsidR="00D02B7B" w:rsidRPr="00202EB3">
        <w:rPr>
          <w:color w:val="000000"/>
        </w:rPr>
        <w:t xml:space="preserve"> </w:t>
      </w:r>
      <w:r w:rsidR="003541AF" w:rsidRPr="00202EB3">
        <w:rPr>
          <w:color w:val="000000"/>
        </w:rPr>
        <w:t xml:space="preserve">is </w:t>
      </w:r>
      <w:r w:rsidRPr="00202EB3">
        <w:rPr>
          <w:color w:val="000000"/>
        </w:rPr>
        <w:t>easily and quickly reachable from Geneva airport by train</w:t>
      </w:r>
      <w:r w:rsidR="00111AFB" w:rsidRPr="00202EB3">
        <w:rPr>
          <w:color w:val="000000"/>
        </w:rPr>
        <w:t xml:space="preserve">. </w:t>
      </w:r>
      <w:r w:rsidR="00DD63A2" w:rsidRPr="00202EB3">
        <w:rPr>
          <w:color w:val="000000"/>
        </w:rPr>
        <w:t xml:space="preserve">For meetings held at the ERS HQ, the </w:t>
      </w:r>
      <w:r w:rsidR="00D57A24" w:rsidRPr="00202EB3">
        <w:rPr>
          <w:color w:val="000000"/>
        </w:rPr>
        <w:t>ERS o</w:t>
      </w:r>
      <w:r w:rsidR="00DD63A2" w:rsidRPr="00202EB3">
        <w:rPr>
          <w:color w:val="000000"/>
        </w:rPr>
        <w:t>ffice can provide logistical support which include</w:t>
      </w:r>
      <w:r w:rsidR="00F2084C" w:rsidRPr="00202EB3">
        <w:rPr>
          <w:color w:val="000000"/>
        </w:rPr>
        <w:t>s</w:t>
      </w:r>
      <w:r w:rsidR="00DD63A2" w:rsidRPr="00202EB3">
        <w:rPr>
          <w:color w:val="000000"/>
        </w:rPr>
        <w:t>:</w:t>
      </w:r>
    </w:p>
    <w:p w14:paraId="5FE97F2B" w14:textId="37E2B532" w:rsidR="00DD63A2" w:rsidRPr="00202EB3" w:rsidRDefault="00DD63A2" w:rsidP="00F43EA0">
      <w:pPr>
        <w:pStyle w:val="ListParagraph"/>
        <w:numPr>
          <w:ilvl w:val="1"/>
          <w:numId w:val="38"/>
        </w:numPr>
        <w:spacing w:after="160" w:line="240" w:lineRule="auto"/>
        <w:ind w:left="1080"/>
        <w:contextualSpacing/>
        <w:jc w:val="both"/>
        <w:rPr>
          <w:rFonts w:ascii="Times New Roman" w:hAnsi="Times New Roman" w:cs="Times New Roman"/>
          <w:sz w:val="24"/>
          <w:szCs w:val="24"/>
        </w:rPr>
      </w:pPr>
      <w:r w:rsidRPr="00202EB3">
        <w:rPr>
          <w:rFonts w:ascii="Times New Roman" w:hAnsi="Times New Roman" w:cs="Times New Roman"/>
          <w:sz w:val="24"/>
          <w:szCs w:val="24"/>
        </w:rPr>
        <w:t>Sending invitation</w:t>
      </w:r>
      <w:r w:rsidR="00111AFB" w:rsidRPr="00202EB3">
        <w:rPr>
          <w:rFonts w:ascii="Times New Roman" w:hAnsi="Times New Roman" w:cs="Times New Roman"/>
          <w:sz w:val="24"/>
          <w:szCs w:val="24"/>
        </w:rPr>
        <w:t>s</w:t>
      </w:r>
      <w:r w:rsidRPr="00202EB3">
        <w:rPr>
          <w:rFonts w:ascii="Times New Roman" w:hAnsi="Times New Roman" w:cs="Times New Roman"/>
          <w:sz w:val="24"/>
          <w:szCs w:val="24"/>
        </w:rPr>
        <w:t xml:space="preserve"> to the participant</w:t>
      </w:r>
      <w:r w:rsidR="00D57A24" w:rsidRPr="00202EB3">
        <w:rPr>
          <w:rFonts w:ascii="Times New Roman" w:hAnsi="Times New Roman" w:cs="Times New Roman"/>
          <w:sz w:val="24"/>
          <w:szCs w:val="24"/>
        </w:rPr>
        <w:t>s</w:t>
      </w:r>
    </w:p>
    <w:p w14:paraId="1BC06B51" w14:textId="1A009781" w:rsidR="00DD63A2" w:rsidRPr="00202EB3" w:rsidRDefault="00D57A24" w:rsidP="00F43EA0">
      <w:pPr>
        <w:pStyle w:val="ListParagraph"/>
        <w:numPr>
          <w:ilvl w:val="1"/>
          <w:numId w:val="38"/>
        </w:numPr>
        <w:spacing w:after="160" w:line="240" w:lineRule="auto"/>
        <w:ind w:left="1080"/>
        <w:contextualSpacing/>
        <w:jc w:val="both"/>
        <w:rPr>
          <w:rFonts w:ascii="Times New Roman" w:hAnsi="Times New Roman" w:cs="Times New Roman"/>
          <w:sz w:val="24"/>
          <w:szCs w:val="24"/>
        </w:rPr>
      </w:pPr>
      <w:r w:rsidRPr="00202EB3">
        <w:rPr>
          <w:rFonts w:ascii="Times New Roman" w:hAnsi="Times New Roman" w:cs="Times New Roman"/>
          <w:sz w:val="24"/>
          <w:szCs w:val="24"/>
        </w:rPr>
        <w:t>T</w:t>
      </w:r>
      <w:r w:rsidR="00DD63A2" w:rsidRPr="00202EB3">
        <w:rPr>
          <w:rFonts w:ascii="Times New Roman" w:hAnsi="Times New Roman" w:cs="Times New Roman"/>
          <w:sz w:val="24"/>
          <w:szCs w:val="24"/>
        </w:rPr>
        <w:t>ravel arrangement</w:t>
      </w:r>
      <w:r w:rsidRPr="00202EB3">
        <w:rPr>
          <w:rFonts w:ascii="Times New Roman" w:hAnsi="Times New Roman" w:cs="Times New Roman"/>
          <w:sz w:val="24"/>
          <w:szCs w:val="24"/>
        </w:rPr>
        <w:t>s through the ERS official travel agency</w:t>
      </w:r>
    </w:p>
    <w:p w14:paraId="3FE1BBF9" w14:textId="77777777" w:rsidR="00DD63A2" w:rsidRPr="00202EB3" w:rsidRDefault="00DD63A2" w:rsidP="00111AFB">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O</w:t>
      </w:r>
      <w:r w:rsidR="00D57A24" w:rsidRPr="00202EB3">
        <w:rPr>
          <w:rFonts w:ascii="Times New Roman" w:hAnsi="Times New Roman" w:cs="Times New Roman"/>
          <w:sz w:val="24"/>
          <w:szCs w:val="24"/>
        </w:rPr>
        <w:t>rganising</w:t>
      </w:r>
      <w:r w:rsidRPr="00202EB3">
        <w:rPr>
          <w:rFonts w:ascii="Times New Roman" w:hAnsi="Times New Roman" w:cs="Times New Roman"/>
          <w:sz w:val="24"/>
          <w:szCs w:val="24"/>
        </w:rPr>
        <w:t xml:space="preserve"> the participants’ accommodation</w:t>
      </w:r>
    </w:p>
    <w:p w14:paraId="307AAE9F" w14:textId="4CE21687" w:rsidR="00794FD3" w:rsidRPr="00202EB3" w:rsidRDefault="00111AFB" w:rsidP="00111AFB">
      <w:pPr>
        <w:pStyle w:val="ListParagraph"/>
        <w:numPr>
          <w:ilvl w:val="1"/>
          <w:numId w:val="38"/>
        </w:numPr>
        <w:spacing w:after="160" w:line="240" w:lineRule="auto"/>
        <w:contextualSpacing/>
        <w:jc w:val="both"/>
        <w:rPr>
          <w:rFonts w:ascii="Times New Roman" w:hAnsi="Times New Roman" w:cs="Times New Roman"/>
          <w:sz w:val="24"/>
          <w:szCs w:val="24"/>
        </w:rPr>
      </w:pPr>
      <w:r w:rsidRPr="00202EB3">
        <w:rPr>
          <w:rFonts w:ascii="Times New Roman" w:hAnsi="Times New Roman" w:cs="Times New Roman"/>
          <w:sz w:val="24"/>
          <w:szCs w:val="24"/>
        </w:rPr>
        <w:t>C</w:t>
      </w:r>
      <w:r w:rsidR="00DD63A2" w:rsidRPr="00202EB3">
        <w:rPr>
          <w:rFonts w:ascii="Times New Roman" w:hAnsi="Times New Roman" w:cs="Times New Roman"/>
          <w:sz w:val="24"/>
          <w:szCs w:val="24"/>
        </w:rPr>
        <w:t>atering</w:t>
      </w:r>
      <w:r w:rsidRPr="00202EB3">
        <w:rPr>
          <w:rFonts w:ascii="Times New Roman" w:hAnsi="Times New Roman" w:cs="Times New Roman"/>
          <w:sz w:val="24"/>
          <w:szCs w:val="24"/>
        </w:rPr>
        <w:t>’s organisation</w:t>
      </w:r>
    </w:p>
    <w:p w14:paraId="1EBAD8A5" w14:textId="04FAA046" w:rsidR="00F43EA0" w:rsidRPr="00202EB3" w:rsidRDefault="00F43EA0" w:rsidP="00F43EA0">
      <w:pPr>
        <w:pStyle w:val="Heading1"/>
        <w:numPr>
          <w:ilvl w:val="0"/>
          <w:numId w:val="43"/>
        </w:numPr>
        <w:ind w:left="360"/>
        <w:rPr>
          <w:b w:val="0"/>
          <w:u w:val="single"/>
        </w:rPr>
      </w:pPr>
      <w:r w:rsidRPr="00202EB3">
        <w:rPr>
          <w:b w:val="0"/>
          <w:u w:val="single"/>
        </w:rPr>
        <w:t>An event not organised by the ERS</w:t>
      </w:r>
      <w:r w:rsidR="00174E21">
        <w:rPr>
          <w:b w:val="0"/>
          <w:u w:val="single"/>
        </w:rPr>
        <w:t>:</w:t>
      </w:r>
    </w:p>
    <w:p w14:paraId="5213B9C5" w14:textId="35A368AC" w:rsidR="00794FD3" w:rsidRPr="00202EB3" w:rsidRDefault="00794FD3" w:rsidP="00F43EA0">
      <w:pPr>
        <w:pStyle w:val="BodyTextIndent"/>
        <w:ind w:left="0"/>
        <w:rPr>
          <w:color w:val="000000"/>
        </w:rPr>
      </w:pPr>
      <w:r w:rsidRPr="00202EB3">
        <w:rPr>
          <w:color w:val="000000"/>
        </w:rPr>
        <w:t xml:space="preserve">Meetings at </w:t>
      </w:r>
      <w:r w:rsidR="00FA609F">
        <w:rPr>
          <w:color w:val="000000"/>
        </w:rPr>
        <w:t xml:space="preserve">a </w:t>
      </w:r>
      <w:r w:rsidR="00F43EA0" w:rsidRPr="00202EB3">
        <w:rPr>
          <w:color w:val="000000"/>
        </w:rPr>
        <w:t xml:space="preserve">conference </w:t>
      </w:r>
      <w:r w:rsidR="00FA609F">
        <w:rPr>
          <w:color w:val="000000"/>
        </w:rPr>
        <w:t xml:space="preserve">or congress </w:t>
      </w:r>
      <w:r w:rsidR="00F43EA0" w:rsidRPr="00202EB3">
        <w:rPr>
          <w:color w:val="000000"/>
        </w:rPr>
        <w:t xml:space="preserve">organised by another society than ERS may also be accepted if most of the panellists </w:t>
      </w:r>
      <w:r w:rsidR="00266A53" w:rsidRPr="00202EB3">
        <w:rPr>
          <w:color w:val="000000"/>
        </w:rPr>
        <w:t xml:space="preserve">take part in </w:t>
      </w:r>
      <w:r w:rsidR="00F43EA0" w:rsidRPr="00202EB3">
        <w:rPr>
          <w:color w:val="000000"/>
        </w:rPr>
        <w:t>the event</w:t>
      </w:r>
      <w:r w:rsidR="00266A53" w:rsidRPr="00202EB3">
        <w:rPr>
          <w:color w:val="000000"/>
        </w:rPr>
        <w:t xml:space="preserve"> anyway</w:t>
      </w:r>
      <w:r w:rsidR="00F43EA0" w:rsidRPr="00202EB3">
        <w:rPr>
          <w:color w:val="000000"/>
        </w:rPr>
        <w:t xml:space="preserve">. No logistical support would be provided by the ERS except for the booking of the flight tickets that </w:t>
      </w:r>
      <w:r w:rsidR="00266A53" w:rsidRPr="00202EB3">
        <w:rPr>
          <w:color w:val="000000"/>
        </w:rPr>
        <w:t>would have to</w:t>
      </w:r>
      <w:r w:rsidR="00F43EA0" w:rsidRPr="00202EB3">
        <w:rPr>
          <w:color w:val="000000"/>
        </w:rPr>
        <w:t xml:space="preserve"> be </w:t>
      </w:r>
      <w:r w:rsidR="00266A53" w:rsidRPr="00202EB3">
        <w:rPr>
          <w:color w:val="000000"/>
        </w:rPr>
        <w:t>made</w:t>
      </w:r>
      <w:r w:rsidR="00F43EA0" w:rsidRPr="00202EB3">
        <w:rPr>
          <w:color w:val="000000"/>
        </w:rPr>
        <w:t xml:space="preserve"> via the ERS Official Travel agency. Accommodation, catering and room rental would be </w:t>
      </w:r>
      <w:r w:rsidR="00266A53" w:rsidRPr="00202EB3">
        <w:rPr>
          <w:color w:val="000000"/>
        </w:rPr>
        <w:t xml:space="preserve">arranged </w:t>
      </w:r>
      <w:r w:rsidR="00F43EA0" w:rsidRPr="00202EB3">
        <w:rPr>
          <w:color w:val="000000"/>
        </w:rPr>
        <w:t xml:space="preserve">by the chairs. Travel and accommodation support will only be provided to panellists traveling to the meeting only to attend the task force meeting without </w:t>
      </w:r>
      <w:r w:rsidR="00266A53" w:rsidRPr="00202EB3">
        <w:rPr>
          <w:color w:val="000000"/>
        </w:rPr>
        <w:t>taking part in</w:t>
      </w:r>
      <w:r w:rsidR="00F43EA0" w:rsidRPr="00202EB3">
        <w:rPr>
          <w:color w:val="000000"/>
        </w:rPr>
        <w:t xml:space="preserve"> the rest of the event. </w:t>
      </w:r>
      <w:r w:rsidR="001C5743" w:rsidRPr="00202EB3">
        <w:rPr>
          <w:color w:val="000000"/>
        </w:rPr>
        <w:t xml:space="preserve">The ERS travel policy would apply. </w:t>
      </w:r>
    </w:p>
    <w:p w14:paraId="533D4850" w14:textId="7F17E0B0" w:rsidR="007C0554" w:rsidRPr="00202EB3" w:rsidRDefault="00D57A24" w:rsidP="00111AFB">
      <w:pPr>
        <w:pStyle w:val="Heading3"/>
        <w:jc w:val="both"/>
        <w:rPr>
          <w:rFonts w:ascii="Times New Roman" w:hAnsi="Times New Roman" w:cs="Times New Roman"/>
        </w:rPr>
      </w:pPr>
      <w:r w:rsidRPr="00202EB3">
        <w:rPr>
          <w:rFonts w:ascii="Times New Roman" w:hAnsi="Times New Roman" w:cs="Times New Roman"/>
        </w:rPr>
        <w:t xml:space="preserve">8. </w:t>
      </w:r>
      <w:r w:rsidR="007C0554" w:rsidRPr="00202EB3">
        <w:rPr>
          <w:rFonts w:ascii="Times New Roman" w:hAnsi="Times New Roman" w:cs="Times New Roman"/>
        </w:rPr>
        <w:t>Funding</w:t>
      </w:r>
      <w:r w:rsidR="00AB1C50" w:rsidRPr="00202EB3">
        <w:rPr>
          <w:rFonts w:ascii="Times New Roman" w:hAnsi="Times New Roman" w:cs="Times New Roman"/>
        </w:rPr>
        <w:t xml:space="preserve"> </w:t>
      </w:r>
    </w:p>
    <w:p w14:paraId="710C1946" w14:textId="3BEAE74B" w:rsidR="0095159F" w:rsidRPr="00202EB3" w:rsidRDefault="000A2414" w:rsidP="000A2414">
      <w:pPr>
        <w:jc w:val="both"/>
      </w:pPr>
      <w:r w:rsidRPr="00202EB3">
        <w:t xml:space="preserve">Budget for the development of </w:t>
      </w:r>
      <w:r w:rsidR="009D284C" w:rsidRPr="00202EB3">
        <w:t>short guidance</w:t>
      </w:r>
      <w:r w:rsidRPr="00202EB3">
        <w:t xml:space="preserve"> document</w:t>
      </w:r>
      <w:r w:rsidR="00111AFB" w:rsidRPr="00202EB3">
        <w:t>s</w:t>
      </w:r>
      <w:r w:rsidRPr="00202EB3">
        <w:t xml:space="preserve"> is not to be considered</w:t>
      </w:r>
      <w:r w:rsidR="00A92B45">
        <w:t xml:space="preserve"> as</w:t>
      </w:r>
      <w:r w:rsidRPr="00202EB3">
        <w:t xml:space="preserve"> an ERS grant, but funding that the ERS has earmarked for a </w:t>
      </w:r>
      <w:r w:rsidR="009D284C" w:rsidRPr="00202EB3">
        <w:t>1</w:t>
      </w:r>
      <w:r w:rsidRPr="00202EB3">
        <w:t xml:space="preserve">-year period to cover the routine expenses of </w:t>
      </w:r>
      <w:r w:rsidR="00F2084C" w:rsidRPr="00202EB3">
        <w:t xml:space="preserve">the </w:t>
      </w:r>
      <w:r w:rsidR="009D284C" w:rsidRPr="00202EB3">
        <w:t>project</w:t>
      </w:r>
      <w:r w:rsidRPr="00202EB3">
        <w:t>.</w:t>
      </w:r>
      <w:r w:rsidR="00D57A24" w:rsidRPr="00202EB3">
        <w:t xml:space="preserve"> </w:t>
      </w:r>
      <w:r w:rsidR="0095159F" w:rsidRPr="00202EB3">
        <w:t>The chairs are responsible for ensuring</w:t>
      </w:r>
      <w:r w:rsidR="00DC3C0F" w:rsidRPr="00202EB3">
        <w:t xml:space="preserve"> that</w:t>
      </w:r>
      <w:r w:rsidR="0095159F" w:rsidRPr="00202EB3">
        <w:t xml:space="preserve"> the approved budget is not over-spent. </w:t>
      </w:r>
    </w:p>
    <w:p w14:paraId="78328810" w14:textId="77777777" w:rsidR="000A2414" w:rsidRPr="00202EB3" w:rsidRDefault="000A2414" w:rsidP="000A2414">
      <w:pPr>
        <w:jc w:val="both"/>
      </w:pPr>
    </w:p>
    <w:p w14:paraId="459AD4E8" w14:textId="3B3A8105" w:rsidR="002F7438" w:rsidRPr="00202EB3" w:rsidRDefault="002F7438">
      <w:pPr>
        <w:jc w:val="both"/>
      </w:pPr>
      <w:r w:rsidRPr="00202EB3">
        <w:t xml:space="preserve">Funding </w:t>
      </w:r>
      <w:r w:rsidR="001C224E" w:rsidRPr="00202EB3">
        <w:t>can be requested for:</w:t>
      </w:r>
    </w:p>
    <w:p w14:paraId="58587E86" w14:textId="648FEA32" w:rsidR="009D284C" w:rsidRPr="00A12ED5" w:rsidRDefault="002F7438"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Meeting organisation</w:t>
      </w:r>
      <w:r w:rsidR="00DC3C0F" w:rsidRPr="00A12ED5">
        <w:rPr>
          <w:rFonts w:ascii="Times New Roman" w:eastAsia="Times New Roman" w:hAnsi="Times New Roman" w:cs="Times New Roman"/>
          <w:sz w:val="24"/>
          <w:szCs w:val="24"/>
          <w:lang w:eastAsia="fr-FR"/>
        </w:rPr>
        <w:t xml:space="preserve"> </w:t>
      </w:r>
    </w:p>
    <w:p w14:paraId="30C62FD4" w14:textId="11EF02B7" w:rsidR="002F7438" w:rsidRPr="00A12ED5" w:rsidRDefault="002F7438"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Methodological support</w:t>
      </w:r>
    </w:p>
    <w:p w14:paraId="13108179" w14:textId="7FCD1BA6" w:rsidR="00BC6F95" w:rsidRPr="00202EB3" w:rsidRDefault="00BC6F95" w:rsidP="00BC6F95">
      <w:pPr>
        <w:jc w:val="both"/>
      </w:pPr>
    </w:p>
    <w:p w14:paraId="41D7BB72" w14:textId="6B59BCBB" w:rsidR="00DC3C0F" w:rsidRPr="00202EB3" w:rsidRDefault="00DC3C0F" w:rsidP="00BC6F95">
      <w:pPr>
        <w:jc w:val="both"/>
      </w:pPr>
      <w:r w:rsidRPr="00202EB3">
        <w:t xml:space="preserve">Applicants should indicate in the application the type of funding they would require </w:t>
      </w:r>
      <w:proofErr w:type="gramStart"/>
      <w:r w:rsidRPr="00202EB3">
        <w:t>to develop</w:t>
      </w:r>
      <w:proofErr w:type="gramEnd"/>
      <w:r w:rsidRPr="00202EB3">
        <w:t xml:space="preserve"> the document. </w:t>
      </w:r>
    </w:p>
    <w:p w14:paraId="56B4AF92" w14:textId="77777777" w:rsidR="00DC3C0F" w:rsidRPr="00202EB3" w:rsidRDefault="00DC3C0F" w:rsidP="00BC6F95">
      <w:pPr>
        <w:jc w:val="both"/>
      </w:pPr>
    </w:p>
    <w:p w14:paraId="7B43B7C0" w14:textId="23DA980E" w:rsidR="00BC6F95" w:rsidRPr="00202EB3" w:rsidRDefault="00D57A24" w:rsidP="00BC6F95">
      <w:pPr>
        <w:jc w:val="both"/>
      </w:pPr>
      <w:r w:rsidRPr="00202EB3">
        <w:rPr>
          <w:u w:val="single"/>
        </w:rPr>
        <w:t xml:space="preserve">8.1 </w:t>
      </w:r>
      <w:r w:rsidR="002F7438" w:rsidRPr="00202EB3">
        <w:rPr>
          <w:u w:val="single"/>
        </w:rPr>
        <w:t>Funding for meeting</w:t>
      </w:r>
      <w:r w:rsidR="00A75653" w:rsidRPr="00202EB3">
        <w:rPr>
          <w:u w:val="single"/>
        </w:rPr>
        <w:t>s’</w:t>
      </w:r>
      <w:r w:rsidR="009C4D33" w:rsidRPr="00202EB3">
        <w:rPr>
          <w:u w:val="single"/>
        </w:rPr>
        <w:t xml:space="preserve"> organisation</w:t>
      </w:r>
    </w:p>
    <w:p w14:paraId="6FED34D0" w14:textId="3A8695E2" w:rsidR="00BC6F95" w:rsidRPr="00202EB3" w:rsidRDefault="001F4FEA" w:rsidP="00BC6F95">
      <w:pPr>
        <w:pStyle w:val="BodyTextIndent"/>
        <w:ind w:left="0"/>
        <w:rPr>
          <w:color w:val="000000"/>
        </w:rPr>
      </w:pPr>
      <w:proofErr w:type="gramStart"/>
      <w:r w:rsidRPr="00202EB3">
        <w:t>With</w:t>
      </w:r>
      <w:r w:rsidR="002F7438" w:rsidRPr="00202EB3">
        <w:t xml:space="preserve"> the exception of</w:t>
      </w:r>
      <w:proofErr w:type="gramEnd"/>
      <w:r w:rsidR="002F7438" w:rsidRPr="00202EB3">
        <w:t xml:space="preserve"> catering, ERS funds cannot be used for meeting</w:t>
      </w:r>
      <w:r w:rsidR="00A75653" w:rsidRPr="00202EB3">
        <w:t>s</w:t>
      </w:r>
      <w:r w:rsidR="002F7438" w:rsidRPr="00202EB3">
        <w:t xml:space="preserve"> held at an ERS or other society’s</w:t>
      </w:r>
      <w:r w:rsidR="00266A53" w:rsidRPr="00202EB3">
        <w:t xml:space="preserve"> Congress or event</w:t>
      </w:r>
      <w:r w:rsidR="002F7438" w:rsidRPr="00202EB3">
        <w:t>. For meeting</w:t>
      </w:r>
      <w:r w:rsidR="009C4D33" w:rsidRPr="00202EB3">
        <w:t>s</w:t>
      </w:r>
      <w:r w:rsidR="002F7438" w:rsidRPr="00202EB3">
        <w:t xml:space="preserve"> at an ERS congress</w:t>
      </w:r>
      <w:r w:rsidR="00A75653" w:rsidRPr="00202EB3">
        <w:t>,</w:t>
      </w:r>
      <w:r w:rsidR="002F7438" w:rsidRPr="00202EB3">
        <w:t xml:space="preserve"> a room will be provided free of charge. No travel, accommodation </w:t>
      </w:r>
      <w:r w:rsidR="009C4D33" w:rsidRPr="00202EB3">
        <w:t>or</w:t>
      </w:r>
      <w:r w:rsidR="002F7438" w:rsidRPr="00202EB3">
        <w:t xml:space="preserve"> registration financial support will be provided to the panellist</w:t>
      </w:r>
      <w:r w:rsidR="007156C4" w:rsidRPr="00202EB3">
        <w:t>s</w:t>
      </w:r>
      <w:r w:rsidR="002F7438" w:rsidRPr="00202EB3">
        <w:t xml:space="preserve"> attending the meeting. </w:t>
      </w:r>
      <w:r w:rsidR="00BC6F95" w:rsidRPr="00202EB3">
        <w:rPr>
          <w:color w:val="000000"/>
        </w:rPr>
        <w:t xml:space="preserve">Few exceptions may be considered for panellists who </w:t>
      </w:r>
      <w:r w:rsidR="006B6404">
        <w:rPr>
          <w:color w:val="000000"/>
        </w:rPr>
        <w:t xml:space="preserve">are not respiratory physicians and </w:t>
      </w:r>
      <w:r w:rsidR="00BC6F95" w:rsidRPr="00202EB3">
        <w:rPr>
          <w:color w:val="000000"/>
        </w:rPr>
        <w:t xml:space="preserve">will travel to the congress only to take part in the task force meeting without attending the rest of the event. </w:t>
      </w:r>
    </w:p>
    <w:p w14:paraId="7A0FF756" w14:textId="77777777" w:rsidR="00AB6880" w:rsidRPr="00202EB3" w:rsidRDefault="00AB6880" w:rsidP="00BC6F95">
      <w:pPr>
        <w:pStyle w:val="BodyTextIndent"/>
        <w:ind w:left="0"/>
        <w:rPr>
          <w:color w:val="000000"/>
          <w:highlight w:val="yellow"/>
        </w:rPr>
      </w:pPr>
    </w:p>
    <w:p w14:paraId="51908E1C" w14:textId="106B3B50" w:rsidR="007C0554" w:rsidRPr="00A12ED5" w:rsidRDefault="00AB6880" w:rsidP="00AB6880">
      <w:pPr>
        <w:jc w:val="both"/>
      </w:pPr>
      <w:r w:rsidRPr="00A12ED5">
        <w:t>F</w:t>
      </w:r>
      <w:r w:rsidR="007C0554" w:rsidRPr="00A12ED5">
        <w:t>or m</w:t>
      </w:r>
      <w:r w:rsidR="00DC3C0F" w:rsidRPr="00A12ED5">
        <w:t xml:space="preserve">eetings organised at the ERS Lausanne Headquarters, </w:t>
      </w:r>
      <w:r w:rsidRPr="00A12ED5">
        <w:t>f</w:t>
      </w:r>
      <w:r w:rsidR="007C0554" w:rsidRPr="00A12ED5">
        <w:t xml:space="preserve">unding </w:t>
      </w:r>
      <w:r w:rsidR="007156C4" w:rsidRPr="00A12ED5">
        <w:t xml:space="preserve">provided by the ERS would </w:t>
      </w:r>
      <w:r w:rsidR="007C0554" w:rsidRPr="00A12ED5">
        <w:t>serve to cover travel</w:t>
      </w:r>
      <w:r w:rsidR="00CE7778" w:rsidRPr="00A12ED5">
        <w:t>,</w:t>
      </w:r>
      <w:r w:rsidR="007C0554" w:rsidRPr="00A12ED5">
        <w:t xml:space="preserve"> </w:t>
      </w:r>
      <w:r w:rsidR="007156C4" w:rsidRPr="00A12ED5">
        <w:t xml:space="preserve">accommodation and catering </w:t>
      </w:r>
      <w:r w:rsidR="007C0554" w:rsidRPr="00A12ED5">
        <w:t>expenses</w:t>
      </w:r>
      <w:r w:rsidR="00CE7778" w:rsidRPr="00A12ED5">
        <w:t xml:space="preserve"> </w:t>
      </w:r>
      <w:r w:rsidR="007156C4" w:rsidRPr="00A12ED5">
        <w:t>according to the ERS travel policy</w:t>
      </w:r>
      <w:r w:rsidR="0085302F" w:rsidRPr="00A12ED5">
        <w:t xml:space="preserve"> available </w:t>
      </w:r>
      <w:r w:rsidR="00A12ED5" w:rsidRPr="00A12ED5">
        <w:t>on pages 8-9</w:t>
      </w:r>
      <w:r w:rsidR="007156C4" w:rsidRPr="00A12ED5">
        <w:t>.</w:t>
      </w:r>
      <w:r w:rsidR="007156C4" w:rsidRPr="00202EB3">
        <w:t xml:space="preserve"> Project chairs and members are required to comply </w:t>
      </w:r>
      <w:r w:rsidR="00CE7778" w:rsidRPr="00202EB3">
        <w:t xml:space="preserve">with </w:t>
      </w:r>
      <w:r w:rsidR="007156C4" w:rsidRPr="00202EB3">
        <w:t>the rules outline</w:t>
      </w:r>
      <w:r w:rsidR="00CE7778" w:rsidRPr="00202EB3">
        <w:t>d</w:t>
      </w:r>
      <w:r w:rsidR="007156C4" w:rsidRPr="00202EB3">
        <w:t xml:space="preserve"> in </w:t>
      </w:r>
      <w:r w:rsidR="00D57A24" w:rsidRPr="00202EB3">
        <w:t>the ERS travel policy</w:t>
      </w:r>
      <w:r w:rsidRPr="00202EB3">
        <w:t xml:space="preserve">. </w:t>
      </w:r>
      <w:r w:rsidR="00A3059D" w:rsidRPr="00202EB3">
        <w:t>Industry-</w:t>
      </w:r>
      <w:r w:rsidR="007C0554" w:rsidRPr="00202EB3">
        <w:t>sponsored dinners are not acceptable. No entertainment should be covered by ERS funds.</w:t>
      </w:r>
      <w:r w:rsidR="00903C2B" w:rsidRPr="00202EB3">
        <w:t xml:space="preserve"> </w:t>
      </w:r>
      <w:r w:rsidR="007156C4" w:rsidRPr="00202EB3">
        <w:t>R</w:t>
      </w:r>
      <w:r w:rsidR="007C0554" w:rsidRPr="00202EB3">
        <w:t xml:space="preserve">eimbursement of </w:t>
      </w:r>
      <w:r w:rsidR="007156C4" w:rsidRPr="00202EB3">
        <w:t xml:space="preserve">personal </w:t>
      </w:r>
      <w:r w:rsidR="007C0554" w:rsidRPr="00202EB3">
        <w:t xml:space="preserve">expenses </w:t>
      </w:r>
      <w:r w:rsidR="007156C4" w:rsidRPr="00202EB3">
        <w:t xml:space="preserve">via the </w:t>
      </w:r>
      <w:r w:rsidR="007156C4" w:rsidRPr="00202EB3">
        <w:lastRenderedPageBreak/>
        <w:t xml:space="preserve">ERS online reimbursement form </w:t>
      </w:r>
      <w:r w:rsidR="007C0554" w:rsidRPr="00202EB3">
        <w:t>must be accomp</w:t>
      </w:r>
      <w:r w:rsidR="00D64C45" w:rsidRPr="00202EB3">
        <w:t xml:space="preserve">anied by the relevant receipts. Only requests complying with the ERS </w:t>
      </w:r>
      <w:r w:rsidR="00D57A24" w:rsidRPr="00202EB3">
        <w:t xml:space="preserve">travel </w:t>
      </w:r>
      <w:r w:rsidR="00280A02" w:rsidRPr="00202EB3">
        <w:t xml:space="preserve">policy </w:t>
      </w:r>
      <w:r w:rsidR="00D64C45" w:rsidRPr="00202EB3">
        <w:t xml:space="preserve">on </w:t>
      </w:r>
      <w:r w:rsidR="00280A02" w:rsidRPr="00202EB3">
        <w:t xml:space="preserve">expenses </w:t>
      </w:r>
      <w:r w:rsidR="00D64C45" w:rsidRPr="00202EB3">
        <w:t xml:space="preserve">in use at the time of the meeting will be accepted and reimbursed. </w:t>
      </w:r>
    </w:p>
    <w:p w14:paraId="449B80B0" w14:textId="6B99C25E" w:rsidR="000F6C59" w:rsidRPr="00202EB3" w:rsidRDefault="000F6C59" w:rsidP="00AB6880">
      <w:pPr>
        <w:jc w:val="both"/>
      </w:pPr>
    </w:p>
    <w:p w14:paraId="04C282B8" w14:textId="252B0367" w:rsidR="000F6C59" w:rsidRPr="00202EB3" w:rsidRDefault="000F6C59" w:rsidP="00AB6880">
      <w:pPr>
        <w:jc w:val="both"/>
      </w:pPr>
      <w:r w:rsidRPr="00202EB3">
        <w:t>The maximum amount provided by the ERS for meeting organisation is set to:</w:t>
      </w:r>
    </w:p>
    <w:p w14:paraId="7E2E5F48" w14:textId="7E0B0846" w:rsidR="000F6C59" w:rsidRPr="00202EB3" w:rsidRDefault="00B253AB" w:rsidP="00B253AB">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202EB3">
        <w:rPr>
          <w:rFonts w:ascii="Times New Roman" w:eastAsia="Times New Roman" w:hAnsi="Times New Roman" w:cs="Times New Roman"/>
          <w:sz w:val="24"/>
          <w:szCs w:val="24"/>
          <w:lang w:eastAsia="fr-FR"/>
        </w:rPr>
        <w:t>6’000€ for a meeting at the ERS Headquarters</w:t>
      </w:r>
    </w:p>
    <w:p w14:paraId="37F8A882" w14:textId="683AF007" w:rsidR="00B253AB" w:rsidRPr="00202EB3" w:rsidRDefault="00794FD3" w:rsidP="00B253AB">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202EB3">
        <w:rPr>
          <w:rFonts w:ascii="Times New Roman" w:eastAsia="Times New Roman" w:hAnsi="Times New Roman" w:cs="Times New Roman"/>
          <w:sz w:val="24"/>
          <w:szCs w:val="24"/>
          <w:lang w:eastAsia="fr-FR"/>
        </w:rPr>
        <w:t>1’000</w:t>
      </w:r>
      <w:r w:rsidR="00B253AB" w:rsidRPr="00202EB3">
        <w:rPr>
          <w:rFonts w:ascii="Times New Roman" w:eastAsia="Times New Roman" w:hAnsi="Times New Roman" w:cs="Times New Roman"/>
          <w:sz w:val="24"/>
          <w:szCs w:val="24"/>
          <w:lang w:eastAsia="fr-FR"/>
        </w:rPr>
        <w:t>€ for a meeting at an ERS Congress</w:t>
      </w:r>
    </w:p>
    <w:p w14:paraId="31A8A95B" w14:textId="77777777" w:rsidR="00BC6F95" w:rsidRPr="00202EB3" w:rsidRDefault="00BC6F95">
      <w:pPr>
        <w:jc w:val="both"/>
        <w:rPr>
          <w:highlight w:val="yellow"/>
        </w:rPr>
      </w:pPr>
    </w:p>
    <w:p w14:paraId="2E75D217" w14:textId="77777777" w:rsidR="00530D3C" w:rsidRPr="00202EB3" w:rsidRDefault="00D57A24">
      <w:pPr>
        <w:jc w:val="both"/>
      </w:pPr>
      <w:r w:rsidRPr="00202EB3">
        <w:rPr>
          <w:u w:val="single"/>
        </w:rPr>
        <w:t xml:space="preserve">8.2 </w:t>
      </w:r>
      <w:r w:rsidR="00D94E29" w:rsidRPr="00202EB3">
        <w:rPr>
          <w:u w:val="single"/>
        </w:rPr>
        <w:t>Funding for m</w:t>
      </w:r>
      <w:r w:rsidR="00530D3C" w:rsidRPr="00202EB3">
        <w:rPr>
          <w:u w:val="single"/>
        </w:rPr>
        <w:t>ethodological support</w:t>
      </w:r>
      <w:r w:rsidR="00530D3C" w:rsidRPr="00202EB3">
        <w:t>:</w:t>
      </w:r>
    </w:p>
    <w:p w14:paraId="6B79C390" w14:textId="4AE0E933" w:rsidR="00174E21" w:rsidRDefault="00DC3C0F" w:rsidP="00DC3C0F">
      <w:pPr>
        <w:tabs>
          <w:tab w:val="left" w:pos="426"/>
        </w:tabs>
        <w:jc w:val="both"/>
      </w:pPr>
      <w:r w:rsidRPr="00202EB3">
        <w:t>U</w:t>
      </w:r>
      <w:r w:rsidR="00530D3C" w:rsidRPr="00202EB3">
        <w:t>nless the</w:t>
      </w:r>
      <w:r w:rsidR="00174E21">
        <w:t xml:space="preserve"> panel is experienced enough in</w:t>
      </w:r>
      <w:r w:rsidR="00E95B5C">
        <w:t xml:space="preserve"> performing systematic literature searches and applying </w:t>
      </w:r>
      <w:r w:rsidR="00530D3C" w:rsidRPr="00202EB3">
        <w:t>the GRADE approach, the ERS recommends that the chairs requests funding for methodological support as follow</w:t>
      </w:r>
      <w:r w:rsidR="00903C2B" w:rsidRPr="00202EB3">
        <w:t>s</w:t>
      </w:r>
      <w:r w:rsidR="00530D3C" w:rsidRPr="00202EB3">
        <w:t>:</w:t>
      </w:r>
    </w:p>
    <w:p w14:paraId="315F314E" w14:textId="77777777" w:rsidR="00174E21" w:rsidRPr="00202EB3" w:rsidRDefault="00174E21" w:rsidP="00DC3C0F">
      <w:pPr>
        <w:tabs>
          <w:tab w:val="left" w:pos="426"/>
        </w:tabs>
        <w:jc w:val="both"/>
      </w:pPr>
    </w:p>
    <w:p w14:paraId="45A9826E" w14:textId="0E6307AA" w:rsidR="00530D3C" w:rsidRDefault="0037471D"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Medical </w:t>
      </w:r>
      <w:r w:rsidR="0085302F" w:rsidRPr="00A12ED5">
        <w:rPr>
          <w:rFonts w:ascii="Times New Roman" w:eastAsia="Times New Roman" w:hAnsi="Times New Roman" w:cs="Times New Roman"/>
          <w:sz w:val="24"/>
          <w:szCs w:val="24"/>
          <w:lang w:eastAsia="fr-FR"/>
        </w:rPr>
        <w:t>l</w:t>
      </w:r>
      <w:r w:rsidR="00530D3C" w:rsidRPr="00A12ED5">
        <w:rPr>
          <w:rFonts w:ascii="Times New Roman" w:eastAsia="Times New Roman" w:hAnsi="Times New Roman" w:cs="Times New Roman"/>
          <w:sz w:val="24"/>
          <w:szCs w:val="24"/>
          <w:lang w:eastAsia="fr-FR"/>
        </w:rPr>
        <w:t>ibrarian</w:t>
      </w:r>
      <w:r w:rsidR="009C4D33" w:rsidRPr="00A12ED5">
        <w:rPr>
          <w:rFonts w:ascii="Times New Roman" w:eastAsia="Times New Roman" w:hAnsi="Times New Roman" w:cs="Times New Roman"/>
          <w:sz w:val="24"/>
          <w:szCs w:val="24"/>
          <w:lang w:eastAsia="fr-FR"/>
        </w:rPr>
        <w:t xml:space="preserve">: </w:t>
      </w:r>
      <w:r w:rsidR="0085302F" w:rsidRPr="00A12ED5">
        <w:rPr>
          <w:rFonts w:ascii="Times New Roman" w:eastAsia="Times New Roman" w:hAnsi="Times New Roman" w:cs="Times New Roman"/>
          <w:sz w:val="24"/>
          <w:szCs w:val="24"/>
          <w:lang w:eastAsia="fr-FR"/>
        </w:rPr>
        <w:t>u</w:t>
      </w:r>
      <w:r w:rsidR="009C4D33" w:rsidRPr="00A12ED5">
        <w:rPr>
          <w:rFonts w:ascii="Times New Roman" w:eastAsia="Times New Roman" w:hAnsi="Times New Roman" w:cs="Times New Roman"/>
          <w:sz w:val="24"/>
          <w:szCs w:val="24"/>
          <w:lang w:eastAsia="fr-FR"/>
        </w:rPr>
        <w:t xml:space="preserve">p to </w:t>
      </w:r>
      <w:r w:rsidR="000F6C59" w:rsidRPr="00A12ED5">
        <w:rPr>
          <w:rFonts w:ascii="Times New Roman" w:eastAsia="Times New Roman" w:hAnsi="Times New Roman" w:cs="Times New Roman"/>
          <w:sz w:val="24"/>
          <w:szCs w:val="24"/>
          <w:lang w:eastAsia="fr-FR"/>
        </w:rPr>
        <w:t>2</w:t>
      </w:r>
      <w:r w:rsidR="009C4D33" w:rsidRPr="00A12ED5">
        <w:rPr>
          <w:rFonts w:ascii="Times New Roman" w:eastAsia="Times New Roman" w:hAnsi="Times New Roman" w:cs="Times New Roman"/>
          <w:sz w:val="24"/>
          <w:szCs w:val="24"/>
          <w:lang w:eastAsia="fr-FR"/>
        </w:rPr>
        <w:t xml:space="preserve">’000€. </w:t>
      </w:r>
      <w:r w:rsidR="00375985" w:rsidRPr="00A12ED5">
        <w:rPr>
          <w:rFonts w:ascii="Times New Roman" w:eastAsia="Times New Roman" w:hAnsi="Times New Roman" w:cs="Times New Roman"/>
          <w:sz w:val="24"/>
          <w:szCs w:val="24"/>
          <w:lang w:eastAsia="fr-FR"/>
        </w:rPr>
        <w:t xml:space="preserve">Chairs are encouraged to suggest a </w:t>
      </w:r>
      <w:r w:rsidR="0085302F" w:rsidRPr="00A12ED5">
        <w:rPr>
          <w:rFonts w:ascii="Times New Roman" w:eastAsia="Times New Roman" w:hAnsi="Times New Roman" w:cs="Times New Roman"/>
          <w:sz w:val="24"/>
          <w:szCs w:val="24"/>
          <w:lang w:eastAsia="fr-FR"/>
        </w:rPr>
        <w:t>l</w:t>
      </w:r>
      <w:r w:rsidR="00375985" w:rsidRPr="00A12ED5">
        <w:rPr>
          <w:rFonts w:ascii="Times New Roman" w:eastAsia="Times New Roman" w:hAnsi="Times New Roman" w:cs="Times New Roman"/>
          <w:sz w:val="24"/>
          <w:szCs w:val="24"/>
          <w:lang w:eastAsia="fr-FR"/>
        </w:rPr>
        <w:t>ibrarian from their own institute</w:t>
      </w:r>
      <w:r w:rsidR="00903C2B" w:rsidRPr="00A12ED5">
        <w:rPr>
          <w:rFonts w:ascii="Times New Roman" w:eastAsia="Times New Roman" w:hAnsi="Times New Roman" w:cs="Times New Roman"/>
          <w:sz w:val="24"/>
          <w:szCs w:val="24"/>
          <w:lang w:eastAsia="fr-FR"/>
        </w:rPr>
        <w:t xml:space="preserve"> to conduct the literature searches</w:t>
      </w:r>
      <w:r w:rsidR="00375985" w:rsidRPr="00A12ED5">
        <w:rPr>
          <w:rFonts w:ascii="Times New Roman" w:eastAsia="Times New Roman" w:hAnsi="Times New Roman" w:cs="Times New Roman"/>
          <w:sz w:val="24"/>
          <w:szCs w:val="24"/>
          <w:lang w:eastAsia="fr-FR"/>
        </w:rPr>
        <w:t xml:space="preserve"> and provide a relevant offer. If needed, the ERS may also suggest</w:t>
      </w:r>
      <w:r w:rsidR="00174E21">
        <w:rPr>
          <w:rFonts w:ascii="Times New Roman" w:eastAsia="Times New Roman" w:hAnsi="Times New Roman" w:cs="Times New Roman"/>
          <w:sz w:val="24"/>
          <w:szCs w:val="24"/>
          <w:lang w:eastAsia="fr-FR"/>
        </w:rPr>
        <w:t>s</w:t>
      </w:r>
      <w:r w:rsidR="00375985" w:rsidRPr="00A12ED5">
        <w:rPr>
          <w:rFonts w:ascii="Times New Roman" w:eastAsia="Times New Roman" w:hAnsi="Times New Roman" w:cs="Times New Roman"/>
          <w:sz w:val="24"/>
          <w:szCs w:val="24"/>
          <w:lang w:eastAsia="fr-FR"/>
        </w:rPr>
        <w:t xml:space="preserve"> a medical </w:t>
      </w:r>
      <w:r w:rsidR="0085302F" w:rsidRPr="00A12ED5">
        <w:rPr>
          <w:rFonts w:ascii="Times New Roman" w:eastAsia="Times New Roman" w:hAnsi="Times New Roman" w:cs="Times New Roman"/>
          <w:sz w:val="24"/>
          <w:szCs w:val="24"/>
          <w:lang w:eastAsia="fr-FR"/>
        </w:rPr>
        <w:t>l</w:t>
      </w:r>
      <w:r w:rsidR="00375985" w:rsidRPr="00A12ED5">
        <w:rPr>
          <w:rFonts w:ascii="Times New Roman" w:eastAsia="Times New Roman" w:hAnsi="Times New Roman" w:cs="Times New Roman"/>
          <w:sz w:val="24"/>
          <w:szCs w:val="24"/>
          <w:lang w:eastAsia="fr-FR"/>
        </w:rPr>
        <w:t>ib</w:t>
      </w:r>
      <w:r w:rsidR="00C92DDE" w:rsidRPr="00A12ED5">
        <w:rPr>
          <w:rFonts w:ascii="Times New Roman" w:eastAsia="Times New Roman" w:hAnsi="Times New Roman" w:cs="Times New Roman"/>
          <w:sz w:val="24"/>
          <w:szCs w:val="24"/>
          <w:lang w:eastAsia="fr-FR"/>
        </w:rPr>
        <w:t>ra</w:t>
      </w:r>
      <w:r w:rsidR="00375985" w:rsidRPr="00A12ED5">
        <w:rPr>
          <w:rFonts w:ascii="Times New Roman" w:eastAsia="Times New Roman" w:hAnsi="Times New Roman" w:cs="Times New Roman"/>
          <w:sz w:val="24"/>
          <w:szCs w:val="24"/>
          <w:lang w:eastAsia="fr-FR"/>
        </w:rPr>
        <w:t>rian</w:t>
      </w:r>
      <w:r w:rsidR="009C4D33" w:rsidRPr="00A12ED5">
        <w:rPr>
          <w:rFonts w:ascii="Times New Roman" w:eastAsia="Times New Roman" w:hAnsi="Times New Roman" w:cs="Times New Roman"/>
          <w:sz w:val="24"/>
          <w:szCs w:val="24"/>
          <w:lang w:eastAsia="fr-FR"/>
        </w:rPr>
        <w:t>.</w:t>
      </w:r>
      <w:r w:rsidR="00E95B5C">
        <w:rPr>
          <w:rFonts w:ascii="Times New Roman" w:eastAsia="Times New Roman" w:hAnsi="Times New Roman" w:cs="Times New Roman"/>
          <w:sz w:val="24"/>
          <w:szCs w:val="24"/>
          <w:lang w:eastAsia="fr-FR"/>
        </w:rPr>
        <w:t xml:space="preserve"> Support from a medical librarian can be requested for both </w:t>
      </w:r>
      <w:r w:rsidR="00174E21">
        <w:rPr>
          <w:rFonts w:ascii="Times New Roman" w:eastAsia="Times New Roman" w:hAnsi="Times New Roman" w:cs="Times New Roman"/>
          <w:sz w:val="24"/>
          <w:szCs w:val="24"/>
          <w:lang w:eastAsia="fr-FR"/>
        </w:rPr>
        <w:t xml:space="preserve">type of document: </w:t>
      </w:r>
      <w:r w:rsidR="00E95B5C">
        <w:rPr>
          <w:rFonts w:ascii="Times New Roman" w:eastAsia="Times New Roman" w:hAnsi="Times New Roman" w:cs="Times New Roman"/>
          <w:sz w:val="24"/>
          <w:szCs w:val="24"/>
          <w:lang w:eastAsia="fr-FR"/>
        </w:rPr>
        <w:t>short guidelines and short statements</w:t>
      </w:r>
      <w:r w:rsidR="00174E21">
        <w:rPr>
          <w:rFonts w:ascii="Times New Roman" w:eastAsia="Times New Roman" w:hAnsi="Times New Roman" w:cs="Times New Roman"/>
          <w:sz w:val="24"/>
          <w:szCs w:val="24"/>
          <w:lang w:eastAsia="fr-FR"/>
        </w:rPr>
        <w:t>.</w:t>
      </w:r>
    </w:p>
    <w:p w14:paraId="24D3A8A3" w14:textId="77777777" w:rsidR="00174E21" w:rsidRPr="00A12ED5" w:rsidRDefault="00174E21" w:rsidP="00174E21">
      <w:pPr>
        <w:pStyle w:val="ListParagraph"/>
        <w:spacing w:after="0" w:line="240" w:lineRule="auto"/>
        <w:jc w:val="both"/>
        <w:rPr>
          <w:rFonts w:ascii="Times New Roman" w:eastAsia="Times New Roman" w:hAnsi="Times New Roman" w:cs="Times New Roman"/>
          <w:sz w:val="24"/>
          <w:szCs w:val="24"/>
          <w:lang w:eastAsia="fr-FR"/>
        </w:rPr>
      </w:pPr>
    </w:p>
    <w:p w14:paraId="12FD8D55" w14:textId="3C96EB00" w:rsidR="00530D3C" w:rsidRPr="00A12ED5" w:rsidRDefault="00375985"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Methodological support for </w:t>
      </w:r>
      <w:r w:rsidR="006D61DD" w:rsidRPr="00A12ED5">
        <w:rPr>
          <w:rFonts w:ascii="Times New Roman" w:eastAsia="Times New Roman" w:hAnsi="Times New Roman" w:cs="Times New Roman"/>
          <w:sz w:val="24"/>
          <w:szCs w:val="24"/>
          <w:lang w:eastAsia="fr-FR"/>
        </w:rPr>
        <w:t>conducting the systematic review (including statistical analyses and grading of the evidence)</w:t>
      </w:r>
      <w:r w:rsidR="00174E21">
        <w:rPr>
          <w:rFonts w:ascii="Times New Roman" w:eastAsia="Times New Roman" w:hAnsi="Times New Roman" w:cs="Times New Roman"/>
          <w:sz w:val="24"/>
          <w:szCs w:val="24"/>
          <w:lang w:eastAsia="fr-FR"/>
        </w:rPr>
        <w:t>:</w:t>
      </w:r>
      <w:r w:rsidR="000F6C59" w:rsidRPr="00A12ED5">
        <w:rPr>
          <w:rFonts w:ascii="Times New Roman" w:eastAsia="Times New Roman" w:hAnsi="Times New Roman" w:cs="Times New Roman"/>
          <w:sz w:val="24"/>
          <w:szCs w:val="24"/>
          <w:lang w:eastAsia="fr-FR"/>
        </w:rPr>
        <w:t xml:space="preserve"> </w:t>
      </w:r>
      <w:r w:rsidR="00174E21">
        <w:rPr>
          <w:rFonts w:ascii="Times New Roman" w:eastAsia="Times New Roman" w:hAnsi="Times New Roman" w:cs="Times New Roman"/>
          <w:sz w:val="24"/>
          <w:szCs w:val="24"/>
          <w:lang w:eastAsia="fr-FR"/>
        </w:rPr>
        <w:t>t</w:t>
      </w:r>
      <w:r w:rsidRPr="00A12ED5">
        <w:rPr>
          <w:rFonts w:ascii="Times New Roman" w:eastAsia="Times New Roman" w:hAnsi="Times New Roman" w:cs="Times New Roman"/>
          <w:sz w:val="24"/>
          <w:szCs w:val="24"/>
          <w:lang w:eastAsia="fr-FR"/>
        </w:rPr>
        <w:t>he maximum amount provi</w:t>
      </w:r>
      <w:r w:rsidR="000F6C59" w:rsidRPr="00A12ED5">
        <w:rPr>
          <w:rFonts w:ascii="Times New Roman" w:eastAsia="Times New Roman" w:hAnsi="Times New Roman" w:cs="Times New Roman"/>
          <w:sz w:val="24"/>
          <w:szCs w:val="24"/>
          <w:lang w:eastAsia="fr-FR"/>
        </w:rPr>
        <w:t>ded by the ERS to this aim is 5</w:t>
      </w:r>
      <w:r w:rsidRPr="00A12ED5">
        <w:rPr>
          <w:rFonts w:ascii="Times New Roman" w:eastAsia="Times New Roman" w:hAnsi="Times New Roman" w:cs="Times New Roman"/>
          <w:sz w:val="24"/>
          <w:szCs w:val="24"/>
          <w:lang w:eastAsia="fr-FR"/>
        </w:rPr>
        <w:t>’000€</w:t>
      </w:r>
      <w:r w:rsidR="000D6BFE" w:rsidRPr="00A12ED5">
        <w:rPr>
          <w:rFonts w:ascii="Times New Roman" w:eastAsia="Times New Roman" w:hAnsi="Times New Roman" w:cs="Times New Roman"/>
          <w:sz w:val="24"/>
          <w:szCs w:val="24"/>
          <w:lang w:eastAsia="fr-FR"/>
        </w:rPr>
        <w:t xml:space="preserve"> per PICO question</w:t>
      </w:r>
      <w:r w:rsidR="0085302F" w:rsidRPr="00A12ED5">
        <w:rPr>
          <w:rFonts w:ascii="Times New Roman" w:eastAsia="Times New Roman" w:hAnsi="Times New Roman" w:cs="Times New Roman"/>
          <w:sz w:val="24"/>
          <w:szCs w:val="24"/>
          <w:lang w:eastAsia="fr-FR"/>
        </w:rPr>
        <w:t>.</w:t>
      </w:r>
      <w:r w:rsidR="00E95B5C">
        <w:rPr>
          <w:rFonts w:ascii="Times New Roman" w:eastAsia="Times New Roman" w:hAnsi="Times New Roman" w:cs="Times New Roman"/>
          <w:sz w:val="24"/>
          <w:szCs w:val="24"/>
          <w:lang w:eastAsia="fr-FR"/>
        </w:rPr>
        <w:t xml:space="preserve"> This type of external support would only be approved for project aiming at produced a short guideline (not </w:t>
      </w:r>
      <w:r w:rsidR="00174E21">
        <w:rPr>
          <w:rFonts w:ascii="Times New Roman" w:eastAsia="Times New Roman" w:hAnsi="Times New Roman" w:cs="Times New Roman"/>
          <w:sz w:val="24"/>
          <w:szCs w:val="24"/>
          <w:lang w:eastAsia="fr-FR"/>
        </w:rPr>
        <w:t xml:space="preserve">a short </w:t>
      </w:r>
      <w:r w:rsidR="00E95B5C">
        <w:rPr>
          <w:rFonts w:ascii="Times New Roman" w:eastAsia="Times New Roman" w:hAnsi="Times New Roman" w:cs="Times New Roman"/>
          <w:sz w:val="24"/>
          <w:szCs w:val="24"/>
          <w:lang w:eastAsia="fr-FR"/>
        </w:rPr>
        <w:t>statement).</w:t>
      </w:r>
    </w:p>
    <w:p w14:paraId="48FED3A7" w14:textId="77777777" w:rsidR="00B8657B" w:rsidRDefault="00B8657B" w:rsidP="000C7911">
      <w:pPr>
        <w:pStyle w:val="Heading1"/>
      </w:pPr>
    </w:p>
    <w:p w14:paraId="281EAA00" w14:textId="66CFB27A" w:rsidR="00066D88" w:rsidRPr="00202EB3" w:rsidRDefault="00D57A24" w:rsidP="000C7911">
      <w:pPr>
        <w:pStyle w:val="Heading1"/>
      </w:pPr>
      <w:r w:rsidRPr="00202EB3">
        <w:t xml:space="preserve">9. </w:t>
      </w:r>
      <w:r w:rsidR="00066D88" w:rsidRPr="00202EB3">
        <w:t>Conflicts of interest</w:t>
      </w:r>
      <w:r w:rsidR="00E72D9C" w:rsidRPr="00202EB3">
        <w:t xml:space="preserve"> and confidentiality</w:t>
      </w:r>
    </w:p>
    <w:p w14:paraId="3B6C83CA" w14:textId="77777777" w:rsidR="00E72D9C" w:rsidRPr="00202EB3" w:rsidRDefault="00E72D9C" w:rsidP="00E72D9C">
      <w:pPr>
        <w:jc w:val="both"/>
        <w:rPr>
          <w:u w:val="single"/>
        </w:rPr>
      </w:pPr>
      <w:r w:rsidRPr="00202EB3">
        <w:rPr>
          <w:u w:val="single"/>
        </w:rPr>
        <w:t>9.1 Conflict of interest management</w:t>
      </w:r>
    </w:p>
    <w:p w14:paraId="4D08B94B" w14:textId="1931167D" w:rsidR="00D57A24" w:rsidRPr="00202EB3" w:rsidRDefault="00066D88" w:rsidP="00CA685F">
      <w:pPr>
        <w:pStyle w:val="BodyText"/>
      </w:pPr>
      <w:r w:rsidRPr="00202EB3">
        <w:t xml:space="preserve">The ERS requests that the </w:t>
      </w:r>
      <w:r w:rsidR="00B253AB" w:rsidRPr="00202EB3">
        <w:t xml:space="preserve">project’s </w:t>
      </w:r>
      <w:r w:rsidRPr="00202EB3">
        <w:t xml:space="preserve">chairs disclose their potential conflicts of interest at the time of the application. The ERS conflict of interest form for task </w:t>
      </w:r>
      <w:r w:rsidR="00D57A24" w:rsidRPr="00202EB3">
        <w:t>f</w:t>
      </w:r>
      <w:r w:rsidRPr="00202EB3">
        <w:t>orces is available at the end of the application form. The forms, fully completed and signed</w:t>
      </w:r>
      <w:r w:rsidR="00441795" w:rsidRPr="00202EB3">
        <w:t xml:space="preserve"> by both chairs</w:t>
      </w:r>
      <w:r w:rsidRPr="00202EB3">
        <w:t xml:space="preserve">, should be submitted </w:t>
      </w:r>
      <w:r w:rsidR="00441795" w:rsidRPr="00202EB3">
        <w:t xml:space="preserve">along </w:t>
      </w:r>
      <w:r w:rsidRPr="00202EB3">
        <w:t>with the task force application.</w:t>
      </w:r>
    </w:p>
    <w:p w14:paraId="62B95513" w14:textId="77777777" w:rsidR="00D57A24" w:rsidRPr="00202EB3" w:rsidRDefault="00D57A24" w:rsidP="00CA685F">
      <w:pPr>
        <w:pStyle w:val="BodyText"/>
      </w:pPr>
    </w:p>
    <w:p w14:paraId="7B01AA24" w14:textId="64235FB8" w:rsidR="00D57A24" w:rsidRPr="00202EB3" w:rsidRDefault="00066D88" w:rsidP="00CA685F">
      <w:pPr>
        <w:pStyle w:val="BodyText"/>
      </w:pPr>
      <w:r w:rsidRPr="00202EB3">
        <w:t xml:space="preserve">Upon approval of the project, </w:t>
      </w:r>
      <w:r w:rsidR="00616CEA" w:rsidRPr="00202EB3">
        <w:t xml:space="preserve">all panellists will be requested to complete and sign the </w:t>
      </w:r>
      <w:r w:rsidR="0058200F" w:rsidRPr="00202EB3">
        <w:t xml:space="preserve">ERS </w:t>
      </w:r>
      <w:r w:rsidR="00616CEA" w:rsidRPr="00202EB3">
        <w:t xml:space="preserve">COI form </w:t>
      </w:r>
      <w:r w:rsidRPr="00202EB3">
        <w:rPr>
          <w:b/>
        </w:rPr>
        <w:t xml:space="preserve">within </w:t>
      </w:r>
      <w:r w:rsidR="0058200F" w:rsidRPr="00202EB3">
        <w:rPr>
          <w:b/>
        </w:rPr>
        <w:t>3</w:t>
      </w:r>
      <w:r w:rsidRPr="00202EB3">
        <w:rPr>
          <w:b/>
        </w:rPr>
        <w:t xml:space="preserve"> weeks</w:t>
      </w:r>
      <w:r w:rsidR="00616CEA" w:rsidRPr="00202EB3">
        <w:t>. T</w:t>
      </w:r>
      <w:r w:rsidR="0058200F" w:rsidRPr="00202EB3">
        <w:t>he ERS office will compile all</w:t>
      </w:r>
      <w:r w:rsidR="00616CEA" w:rsidRPr="00202EB3">
        <w:t xml:space="preserve"> potential COIs and forward them to the chairs who </w:t>
      </w:r>
      <w:r w:rsidR="00D57A24" w:rsidRPr="00202EB3">
        <w:t>are responsible for ensuring throughout the development of their document that all panellists are aware of the potential conflict</w:t>
      </w:r>
      <w:r w:rsidR="00441795" w:rsidRPr="00202EB3">
        <w:t>s of interest</w:t>
      </w:r>
      <w:r w:rsidR="00D57A24" w:rsidRPr="00202EB3">
        <w:t xml:space="preserve"> of the other members. </w:t>
      </w:r>
    </w:p>
    <w:p w14:paraId="09E92B08" w14:textId="77777777" w:rsidR="00D57A24" w:rsidRPr="00202EB3" w:rsidRDefault="00D57A24" w:rsidP="00CA685F">
      <w:pPr>
        <w:pStyle w:val="BodyText"/>
      </w:pPr>
    </w:p>
    <w:p w14:paraId="51248070" w14:textId="527C3C5B" w:rsidR="00066D88" w:rsidRPr="00202EB3" w:rsidRDefault="00066D88" w:rsidP="00CA685F">
      <w:pPr>
        <w:pStyle w:val="BodyText"/>
        <w:rPr>
          <w:u w:val="single"/>
        </w:rPr>
      </w:pPr>
      <w:r w:rsidRPr="00202EB3">
        <w:t xml:space="preserve">Furthermore, the ERS requests that </w:t>
      </w:r>
      <w:r w:rsidR="0058200F" w:rsidRPr="00202EB3">
        <w:t xml:space="preserve">the </w:t>
      </w:r>
      <w:r w:rsidRPr="00202EB3">
        <w:t xml:space="preserve">chairs and other members proactively report any conflict of interest they may have should their situation change during the development of the </w:t>
      </w:r>
      <w:r w:rsidR="0058200F" w:rsidRPr="00202EB3">
        <w:t>document</w:t>
      </w:r>
      <w:r w:rsidRPr="00202EB3">
        <w:t>.</w:t>
      </w:r>
      <w:r w:rsidRPr="00202EB3">
        <w:rPr>
          <w:u w:val="single"/>
        </w:rPr>
        <w:t xml:space="preserve">  </w:t>
      </w:r>
    </w:p>
    <w:p w14:paraId="00601AD0" w14:textId="77777777" w:rsidR="00066D88" w:rsidRPr="00202EB3" w:rsidRDefault="00066D88" w:rsidP="00CA685F">
      <w:pPr>
        <w:pStyle w:val="BodyText"/>
        <w:rPr>
          <w:u w:val="single"/>
        </w:rPr>
      </w:pPr>
    </w:p>
    <w:p w14:paraId="01F1540A" w14:textId="77777777" w:rsidR="00066D88" w:rsidRPr="00202EB3" w:rsidRDefault="0061767C" w:rsidP="00E72D9C">
      <w:pPr>
        <w:jc w:val="both"/>
        <w:rPr>
          <w:u w:val="single"/>
        </w:rPr>
      </w:pPr>
      <w:r w:rsidRPr="00202EB3">
        <w:rPr>
          <w:u w:val="single"/>
        </w:rPr>
        <w:t>9.2 Confidentiality a</w:t>
      </w:r>
      <w:r w:rsidR="00066D88" w:rsidRPr="00202EB3">
        <w:rPr>
          <w:u w:val="single"/>
        </w:rPr>
        <w:t>greement</w:t>
      </w:r>
    </w:p>
    <w:p w14:paraId="2231B923" w14:textId="6A931119" w:rsidR="00066D88" w:rsidRPr="00202EB3" w:rsidRDefault="00066D88" w:rsidP="00CA685F">
      <w:pPr>
        <w:pStyle w:val="BodyText"/>
      </w:pPr>
      <w:r w:rsidRPr="00202EB3">
        <w:t xml:space="preserve">The ERS requests that all information related to the content and development </w:t>
      </w:r>
      <w:r w:rsidR="00B253AB" w:rsidRPr="00202EB3">
        <w:t xml:space="preserve">of the document </w:t>
      </w:r>
      <w:r w:rsidRPr="00202EB3">
        <w:t xml:space="preserve">is kept strictly confidential until completion of the reviewing of </w:t>
      </w:r>
      <w:r w:rsidR="00D57A24" w:rsidRPr="00202EB3">
        <w:t>the</w:t>
      </w:r>
      <w:r w:rsidRPr="00202EB3">
        <w:t xml:space="preserve"> final document. </w:t>
      </w:r>
      <w:r w:rsidR="00D57A24" w:rsidRPr="00202EB3">
        <w:t>C</w:t>
      </w:r>
      <w:r w:rsidRPr="00202EB3">
        <w:t xml:space="preserve">hairs </w:t>
      </w:r>
      <w:r w:rsidR="00D57A24" w:rsidRPr="00202EB3">
        <w:t xml:space="preserve">and </w:t>
      </w:r>
      <w:r w:rsidR="000947F2" w:rsidRPr="00202EB3">
        <w:t>p</w:t>
      </w:r>
      <w:r w:rsidR="00D57A24" w:rsidRPr="00202EB3">
        <w:t xml:space="preserve">anellists </w:t>
      </w:r>
      <w:r w:rsidRPr="00202EB3">
        <w:t xml:space="preserve">are </w:t>
      </w:r>
      <w:r w:rsidR="00D57A24" w:rsidRPr="00202EB3">
        <w:t xml:space="preserve">required </w:t>
      </w:r>
      <w:r w:rsidRPr="00202EB3">
        <w:t xml:space="preserve">not to disclose any information on the </w:t>
      </w:r>
      <w:r w:rsidR="00D57A24" w:rsidRPr="00202EB3">
        <w:t>project</w:t>
      </w:r>
      <w:r w:rsidRPr="00202EB3">
        <w:t xml:space="preserve"> to any third party not directly involved. </w:t>
      </w:r>
    </w:p>
    <w:p w14:paraId="689829B9" w14:textId="77777777" w:rsidR="00066D88" w:rsidRPr="00202EB3" w:rsidRDefault="00066D88" w:rsidP="00CA685F">
      <w:pPr>
        <w:pStyle w:val="BodyText"/>
      </w:pPr>
    </w:p>
    <w:p w14:paraId="30859D19" w14:textId="4A9CA616" w:rsidR="00066D88" w:rsidRDefault="00066D88" w:rsidP="00CA685F">
      <w:pPr>
        <w:pStyle w:val="BodyText"/>
      </w:pPr>
      <w:r w:rsidRPr="00202EB3">
        <w:t xml:space="preserve">All panellists will be asked to complete and sign a Confidentiality Agreement within </w:t>
      </w:r>
      <w:r w:rsidR="0058200F" w:rsidRPr="00202EB3">
        <w:t>3</w:t>
      </w:r>
      <w:r w:rsidRPr="00202EB3">
        <w:t xml:space="preserve"> weeks after approval of the project and </w:t>
      </w:r>
      <w:r w:rsidR="0058200F" w:rsidRPr="00202EB3">
        <w:t xml:space="preserve">to </w:t>
      </w:r>
      <w:r w:rsidRPr="00202EB3">
        <w:t xml:space="preserve">send it to the ERS Office. </w:t>
      </w:r>
    </w:p>
    <w:p w14:paraId="769C855D" w14:textId="77777777" w:rsidR="001F7F2E" w:rsidRPr="00202EB3" w:rsidRDefault="001F7F2E" w:rsidP="00CA685F">
      <w:pPr>
        <w:pStyle w:val="BodyText"/>
      </w:pPr>
    </w:p>
    <w:p w14:paraId="4836C54B" w14:textId="560F21D4" w:rsidR="00066D88" w:rsidRPr="00202EB3" w:rsidRDefault="001F7F2E">
      <w:pPr>
        <w:pStyle w:val="Titre4"/>
      </w:pPr>
      <w:r w:rsidRPr="001F7F2E">
        <w:rPr>
          <w:b w:val="0"/>
          <w:bCs w:val="0"/>
        </w:rPr>
        <w:t>The confidentiality agreement no longer applies from the point that the chairs are notified that the document is ready to be submitted by the ERS Office to the ERS Science Council and Executive Committee for endorsement</w:t>
      </w:r>
    </w:p>
    <w:p w14:paraId="63644720" w14:textId="77777777" w:rsidR="001F7F2E" w:rsidRDefault="001F7F2E">
      <w:pPr>
        <w:pStyle w:val="Titre4"/>
      </w:pPr>
    </w:p>
    <w:p w14:paraId="783BAB27" w14:textId="46D7E475" w:rsidR="007C0554" w:rsidRPr="00202EB3" w:rsidRDefault="00E72D9C">
      <w:pPr>
        <w:pStyle w:val="Titre4"/>
      </w:pPr>
      <w:r w:rsidRPr="00202EB3">
        <w:lastRenderedPageBreak/>
        <w:t xml:space="preserve">10. </w:t>
      </w:r>
      <w:r w:rsidR="00A12ED5">
        <w:t>Short guidance</w:t>
      </w:r>
      <w:r w:rsidR="007156C4" w:rsidRPr="00202EB3">
        <w:t xml:space="preserve"> joint </w:t>
      </w:r>
      <w:r w:rsidR="007C0554" w:rsidRPr="00202EB3">
        <w:t xml:space="preserve">with other </w:t>
      </w:r>
      <w:r w:rsidR="00280A02" w:rsidRPr="00202EB3">
        <w:t>organisation</w:t>
      </w:r>
      <w:r w:rsidR="0074608F" w:rsidRPr="00202EB3">
        <w:t>(</w:t>
      </w:r>
      <w:r w:rsidR="00280A02" w:rsidRPr="00202EB3">
        <w:t>s</w:t>
      </w:r>
      <w:r w:rsidR="0074608F" w:rsidRPr="00202EB3">
        <w:t>)</w:t>
      </w:r>
    </w:p>
    <w:p w14:paraId="2422005D" w14:textId="396BA702" w:rsidR="00C4388C" w:rsidRPr="00202EB3" w:rsidRDefault="00C4388C" w:rsidP="0074608F">
      <w:pPr>
        <w:pStyle w:val="BodyTextIndent"/>
        <w:ind w:left="0"/>
      </w:pPr>
      <w:r w:rsidRPr="00202EB3">
        <w:t>Mention should be made by the applicants of the desirability (if any) of establishing collaboration with other organisations</w:t>
      </w:r>
      <w:r w:rsidR="007F5B10" w:rsidRPr="00202EB3">
        <w:t xml:space="preserve"> or </w:t>
      </w:r>
      <w:r w:rsidR="007022F3" w:rsidRPr="00202EB3">
        <w:t>societies</w:t>
      </w:r>
      <w:r w:rsidRPr="00202EB3">
        <w:t>. The expected contribution (e.g. funding, methodological support, resources) and requirements (e.g. single or dual publication) of the other organisation(s) should be specified in the application</w:t>
      </w:r>
      <w:r w:rsidR="003C2794" w:rsidRPr="00202EB3">
        <w:t xml:space="preserve"> form</w:t>
      </w:r>
      <w:r w:rsidRPr="00202EB3">
        <w:t xml:space="preserve">. As a rule, the ERS aims to publish the </w:t>
      </w:r>
      <w:r w:rsidR="0058200F" w:rsidRPr="00202EB3">
        <w:t>final document</w:t>
      </w:r>
      <w:r w:rsidRPr="00202EB3">
        <w:t xml:space="preserve"> in any of the ERS publications and dual publication in other journals is discouraged. Under exceptional circumstances</w:t>
      </w:r>
      <w:r w:rsidR="00591EB0" w:rsidRPr="00202EB3">
        <w:t>,</w:t>
      </w:r>
      <w:r w:rsidRPr="00202EB3">
        <w:t xml:space="preserve"> dual publication</w:t>
      </w:r>
      <w:r w:rsidR="00591EB0" w:rsidRPr="00202EB3">
        <w:t xml:space="preserve"> </w:t>
      </w:r>
      <w:r w:rsidRPr="00202EB3">
        <w:t>may be considered provid</w:t>
      </w:r>
      <w:r w:rsidR="00591EB0" w:rsidRPr="00202EB3">
        <w:t>ed</w:t>
      </w:r>
      <w:r w:rsidRPr="00202EB3">
        <w:t xml:space="preserve"> that</w:t>
      </w:r>
      <w:r w:rsidR="0074608F" w:rsidRPr="00202EB3">
        <w:t>:</w:t>
      </w:r>
    </w:p>
    <w:p w14:paraId="4774B9BD" w14:textId="77777777" w:rsidR="00C4388C" w:rsidRPr="00A12ED5" w:rsidRDefault="00C4388C"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the request is clearly specified in the initial proposal submitted to the Science Council for approval </w:t>
      </w:r>
    </w:p>
    <w:p w14:paraId="64066C36" w14:textId="77777777" w:rsidR="00C4388C" w:rsidRPr="00A12ED5" w:rsidRDefault="00C4388C"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all societies equally contribute to the project</w:t>
      </w:r>
    </w:p>
    <w:p w14:paraId="65724AAD" w14:textId="77777777" w:rsidR="00C4388C" w:rsidRPr="00A12ED5" w:rsidRDefault="00C4388C"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the target audience of the </w:t>
      </w:r>
      <w:r w:rsidR="007022F3" w:rsidRPr="00A12ED5">
        <w:rPr>
          <w:rFonts w:ascii="Times New Roman" w:eastAsia="Times New Roman" w:hAnsi="Times New Roman" w:cs="Times New Roman"/>
          <w:sz w:val="24"/>
          <w:szCs w:val="24"/>
          <w:lang w:eastAsia="fr-FR"/>
        </w:rPr>
        <w:t xml:space="preserve">two </w:t>
      </w:r>
      <w:r w:rsidRPr="00A12ED5">
        <w:rPr>
          <w:rFonts w:ascii="Times New Roman" w:eastAsia="Times New Roman" w:hAnsi="Times New Roman" w:cs="Times New Roman"/>
          <w:sz w:val="24"/>
          <w:szCs w:val="24"/>
          <w:lang w:eastAsia="fr-FR"/>
        </w:rPr>
        <w:t xml:space="preserve">journals is different enough to justify the dual publication </w:t>
      </w:r>
    </w:p>
    <w:p w14:paraId="2E6F1681" w14:textId="77777777" w:rsidR="00A12ED5" w:rsidRDefault="00A12ED5" w:rsidP="0074608F">
      <w:pPr>
        <w:pStyle w:val="BodyTextIndent"/>
        <w:ind w:left="0"/>
      </w:pPr>
    </w:p>
    <w:p w14:paraId="6CA7C0BC" w14:textId="4F23E0AC" w:rsidR="00C4388C" w:rsidRPr="00202EB3" w:rsidRDefault="007022F3" w:rsidP="0074608F">
      <w:pPr>
        <w:pStyle w:val="BodyTextIndent"/>
        <w:ind w:left="0"/>
      </w:pPr>
      <w:r w:rsidRPr="00202EB3">
        <w:t>Any request for d</w:t>
      </w:r>
      <w:r w:rsidR="00C4388C" w:rsidRPr="00202EB3">
        <w:t xml:space="preserve">ual publication after approval of the </w:t>
      </w:r>
      <w:r w:rsidR="007156C4" w:rsidRPr="00202EB3">
        <w:t xml:space="preserve">project </w:t>
      </w:r>
      <w:r w:rsidR="00C4388C" w:rsidRPr="00202EB3">
        <w:t xml:space="preserve">by the Science Council or during document development will not be accepted. Instead, the ERS encourages the </w:t>
      </w:r>
      <w:r w:rsidR="002C4CD2" w:rsidRPr="00202EB3">
        <w:t xml:space="preserve">simultaneous </w:t>
      </w:r>
      <w:r w:rsidR="00C4388C" w:rsidRPr="00202EB3">
        <w:t xml:space="preserve">publication of </w:t>
      </w:r>
      <w:r w:rsidR="002C4CD2" w:rsidRPr="00202EB3">
        <w:t>an</w:t>
      </w:r>
      <w:r w:rsidR="00C4388C" w:rsidRPr="00202EB3">
        <w:t xml:space="preserve"> editorial in the other societies’ journals.</w:t>
      </w:r>
    </w:p>
    <w:p w14:paraId="7A99F018" w14:textId="77777777" w:rsidR="0074608F" w:rsidRPr="00202EB3" w:rsidRDefault="0074608F" w:rsidP="0074608F">
      <w:pPr>
        <w:pStyle w:val="BodyTextIndent"/>
        <w:ind w:left="0"/>
      </w:pPr>
    </w:p>
    <w:p w14:paraId="7E9CB609" w14:textId="77777777" w:rsidR="00C4388C" w:rsidRPr="00202EB3" w:rsidRDefault="00C4388C" w:rsidP="0074608F">
      <w:pPr>
        <w:pStyle w:val="BodyTextIndent"/>
        <w:ind w:left="0"/>
      </w:pPr>
      <w:r w:rsidRPr="00202EB3">
        <w:t xml:space="preserve">If collaboration with another organisation is approved, a written agreement will be signed by all parties. This will include details of how the expenses will be shared and how and where the </w:t>
      </w:r>
      <w:r w:rsidR="00204ECA" w:rsidRPr="00202EB3">
        <w:t xml:space="preserve">final document </w:t>
      </w:r>
      <w:r w:rsidRPr="00202EB3">
        <w:t>will be published.</w:t>
      </w:r>
    </w:p>
    <w:p w14:paraId="5D007812" w14:textId="77777777" w:rsidR="0074608F" w:rsidRPr="00202EB3" w:rsidRDefault="0074608F" w:rsidP="0074608F">
      <w:pPr>
        <w:pStyle w:val="BodyTextIndent"/>
        <w:ind w:left="0"/>
      </w:pPr>
    </w:p>
    <w:p w14:paraId="760B2DAB" w14:textId="77777777" w:rsidR="00C4388C" w:rsidRPr="00202EB3" w:rsidRDefault="00A73664" w:rsidP="0074608F">
      <w:pPr>
        <w:pStyle w:val="BodyTextIndent"/>
        <w:ind w:left="0"/>
      </w:pPr>
      <w:r w:rsidRPr="00202EB3">
        <w:t>If</w:t>
      </w:r>
      <w:r w:rsidR="00C4388C" w:rsidRPr="00202EB3">
        <w:t xml:space="preserve"> a joint publication is agreed, the requirements of both journals must be fulfilled, with specific consideration given to (but not limited to) policies regarding the disclosures of potential conflicts of interest, and the transfer (or otherwise) of authors' copyrights. All parties' requirements regarding publication schedules should also be considered when proposing jointly published documents.</w:t>
      </w:r>
    </w:p>
    <w:p w14:paraId="25E3DEE0" w14:textId="77777777" w:rsidR="007C0554" w:rsidRPr="00202EB3" w:rsidRDefault="007C0554">
      <w:pPr>
        <w:jc w:val="both"/>
      </w:pPr>
    </w:p>
    <w:p w14:paraId="31EA04A1" w14:textId="458A2C5F" w:rsidR="007C0554" w:rsidRPr="00202EB3" w:rsidRDefault="00E72D9C" w:rsidP="0095159F">
      <w:pPr>
        <w:pStyle w:val="Titre4"/>
      </w:pPr>
      <w:r w:rsidRPr="00202EB3">
        <w:t xml:space="preserve">11. </w:t>
      </w:r>
      <w:r w:rsidR="00522943" w:rsidRPr="00202EB3">
        <w:t>E</w:t>
      </w:r>
      <w:r w:rsidRPr="00202EB3">
        <w:t xml:space="preserve">ndorsement, </w:t>
      </w:r>
      <w:r w:rsidR="004B0D59" w:rsidRPr="00202EB3">
        <w:t>p</w:t>
      </w:r>
      <w:r w:rsidR="007C0554" w:rsidRPr="00202EB3">
        <w:t>ublication</w:t>
      </w:r>
      <w:r w:rsidRPr="00202EB3">
        <w:t xml:space="preserve"> and dissemination</w:t>
      </w:r>
    </w:p>
    <w:p w14:paraId="79C05260" w14:textId="77777777" w:rsidR="007C0554" w:rsidRPr="00202EB3" w:rsidRDefault="00E72D9C" w:rsidP="00E72D9C">
      <w:pPr>
        <w:pStyle w:val="BodyTextIndent"/>
        <w:ind w:left="0"/>
        <w:rPr>
          <w:color w:val="000000"/>
          <w:u w:val="single"/>
        </w:rPr>
      </w:pPr>
      <w:r w:rsidRPr="00202EB3">
        <w:rPr>
          <w:color w:val="000000"/>
          <w:u w:val="single"/>
        </w:rPr>
        <w:t xml:space="preserve">11.1 </w:t>
      </w:r>
      <w:r w:rsidR="007C0554" w:rsidRPr="00202EB3">
        <w:rPr>
          <w:color w:val="000000"/>
          <w:u w:val="single"/>
        </w:rPr>
        <w:t>Document format</w:t>
      </w:r>
    </w:p>
    <w:p w14:paraId="3DC62955" w14:textId="77777777" w:rsidR="001F7F2E" w:rsidRPr="00202EB3" w:rsidRDefault="001F7F2E" w:rsidP="001F7F2E">
      <w:pPr>
        <w:jc w:val="both"/>
      </w:pPr>
      <w:r w:rsidRPr="00202EB3">
        <w:t xml:space="preserve">ERS short guidance are expected to be submitted for publication to the European Respiratory Journal (ERJ), or, if appropriate or part of another agreement, in another </w:t>
      </w:r>
      <w:r>
        <w:t xml:space="preserve">ERS </w:t>
      </w:r>
      <w:r w:rsidRPr="00202EB3">
        <w:t>journal.</w:t>
      </w:r>
      <w:r>
        <w:t xml:space="preserve"> All manuscripts are subject to peer review and decision to accept (or not) is the responsibility of the Chief editor of the respective journal.</w:t>
      </w:r>
    </w:p>
    <w:p w14:paraId="4772E7AF" w14:textId="77777777" w:rsidR="0074608F" w:rsidRPr="00202EB3" w:rsidRDefault="0074608F">
      <w:pPr>
        <w:jc w:val="both"/>
      </w:pPr>
    </w:p>
    <w:p w14:paraId="1E2F077B" w14:textId="77777777" w:rsidR="00DA4B96" w:rsidRPr="00202EB3" w:rsidRDefault="00DA4B96">
      <w:pPr>
        <w:jc w:val="both"/>
      </w:pPr>
      <w:r w:rsidRPr="00202EB3">
        <w:t xml:space="preserve">More detailed information regarding the preparation of manuscripts for publication in the European Respiratory Journal can be found </w:t>
      </w:r>
      <w:r w:rsidR="00A9659C" w:rsidRPr="00202EB3">
        <w:t xml:space="preserve">at </w:t>
      </w:r>
      <w:hyperlink r:id="rId10" w:history="1">
        <w:r w:rsidR="00A9659C" w:rsidRPr="00202EB3">
          <w:rPr>
            <w:rStyle w:val="Hyperlink"/>
          </w:rPr>
          <w:t>http://erj.ersjournals.com/authors/instructions</w:t>
        </w:r>
      </w:hyperlink>
      <w:r w:rsidR="00A9659C" w:rsidRPr="00202EB3">
        <w:t>.</w:t>
      </w:r>
      <w:r w:rsidR="00077289" w:rsidRPr="00202EB3">
        <w:t xml:space="preserve">  </w:t>
      </w:r>
    </w:p>
    <w:p w14:paraId="0D3ECA89" w14:textId="77777777" w:rsidR="003541AF" w:rsidRPr="00202EB3" w:rsidRDefault="003541AF">
      <w:pPr>
        <w:jc w:val="both"/>
      </w:pPr>
    </w:p>
    <w:p w14:paraId="3CEC9CDF" w14:textId="77777777" w:rsidR="004B0D59" w:rsidRPr="00202EB3" w:rsidRDefault="00E72D9C" w:rsidP="00E72D9C">
      <w:pPr>
        <w:pStyle w:val="BodyTextIndent"/>
        <w:ind w:left="0"/>
        <w:rPr>
          <w:color w:val="000000"/>
          <w:u w:val="single"/>
        </w:rPr>
      </w:pPr>
      <w:r w:rsidRPr="00202EB3">
        <w:rPr>
          <w:color w:val="000000"/>
          <w:u w:val="single"/>
        </w:rPr>
        <w:t>11</w:t>
      </w:r>
      <w:r w:rsidR="004B0D59" w:rsidRPr="00202EB3">
        <w:rPr>
          <w:color w:val="000000"/>
          <w:u w:val="single"/>
        </w:rPr>
        <w:t>.</w:t>
      </w:r>
      <w:r w:rsidR="008F2329" w:rsidRPr="00202EB3">
        <w:rPr>
          <w:color w:val="000000"/>
          <w:u w:val="single"/>
        </w:rPr>
        <w:t>2</w:t>
      </w:r>
      <w:r w:rsidR="004B0D59" w:rsidRPr="00202EB3">
        <w:rPr>
          <w:color w:val="000000"/>
          <w:u w:val="single"/>
        </w:rPr>
        <w:t xml:space="preserve"> </w:t>
      </w:r>
      <w:r w:rsidRPr="00202EB3">
        <w:rPr>
          <w:color w:val="000000"/>
          <w:u w:val="single"/>
        </w:rPr>
        <w:t>E</w:t>
      </w:r>
      <w:r w:rsidR="004B0D59" w:rsidRPr="00202EB3">
        <w:rPr>
          <w:color w:val="000000"/>
          <w:u w:val="single"/>
        </w:rPr>
        <w:t>ndorsement</w:t>
      </w:r>
    </w:p>
    <w:p w14:paraId="6B2CEC73" w14:textId="2402AA00" w:rsidR="00691BF8" w:rsidRPr="00202EB3" w:rsidRDefault="0020572B" w:rsidP="002F71B7">
      <w:pPr>
        <w:tabs>
          <w:tab w:val="left" w:pos="426"/>
        </w:tabs>
        <w:jc w:val="both"/>
      </w:pPr>
      <w:r w:rsidRPr="00202EB3">
        <w:t xml:space="preserve">The </w:t>
      </w:r>
      <w:r w:rsidR="00E45058" w:rsidRPr="00202EB3">
        <w:t xml:space="preserve">final </w:t>
      </w:r>
      <w:r w:rsidRPr="00202EB3">
        <w:t xml:space="preserve">document must be pre-approved </w:t>
      </w:r>
      <w:r w:rsidR="00B42B65" w:rsidRPr="00202EB3">
        <w:t xml:space="preserve">by </w:t>
      </w:r>
      <w:r w:rsidRPr="00202EB3">
        <w:t xml:space="preserve">the </w:t>
      </w:r>
      <w:r w:rsidR="00A9659C" w:rsidRPr="00202EB3">
        <w:t xml:space="preserve">ERS </w:t>
      </w:r>
      <w:r w:rsidRPr="00202EB3">
        <w:t xml:space="preserve">Guidelines Director and </w:t>
      </w:r>
      <w:r w:rsidR="00B42B65" w:rsidRPr="00202EB3">
        <w:t xml:space="preserve">one of the </w:t>
      </w:r>
      <w:r w:rsidR="00A9659C" w:rsidRPr="00202EB3">
        <w:t xml:space="preserve">ERS </w:t>
      </w:r>
      <w:r w:rsidR="00C4388C" w:rsidRPr="00202EB3">
        <w:t>methodologist</w:t>
      </w:r>
      <w:r w:rsidR="00B42B65" w:rsidRPr="00202EB3">
        <w:t>s</w:t>
      </w:r>
      <w:r w:rsidRPr="00202EB3">
        <w:t xml:space="preserve"> before being </w:t>
      </w:r>
      <w:r w:rsidR="00B42B65" w:rsidRPr="00202EB3">
        <w:t>submitted to ERJ</w:t>
      </w:r>
      <w:r w:rsidRPr="00202EB3">
        <w:t xml:space="preserve">. Once the document has been pre-approved, the peer-reviewing process </w:t>
      </w:r>
      <w:r w:rsidR="00530D3C" w:rsidRPr="00202EB3">
        <w:t>is</w:t>
      </w:r>
      <w:r w:rsidRPr="00202EB3">
        <w:t xml:space="preserve"> initiated through the </w:t>
      </w:r>
      <w:r w:rsidR="00E45058" w:rsidRPr="00202EB3">
        <w:t xml:space="preserve">online submission platform of the </w:t>
      </w:r>
      <w:r w:rsidRPr="00202EB3">
        <w:t>ERJ</w:t>
      </w:r>
      <w:r w:rsidR="00E45058" w:rsidRPr="00202EB3">
        <w:t xml:space="preserve">, </w:t>
      </w:r>
      <w:proofErr w:type="spellStart"/>
      <w:r w:rsidR="00E45058" w:rsidRPr="00202EB3">
        <w:t>ScholarOne</w:t>
      </w:r>
      <w:proofErr w:type="spellEnd"/>
      <w:r w:rsidR="00E45058" w:rsidRPr="00202EB3">
        <w:t xml:space="preserve"> M</w:t>
      </w:r>
      <w:r w:rsidRPr="00202EB3">
        <w:t>anuscript</w:t>
      </w:r>
      <w:r w:rsidR="00E45058" w:rsidRPr="00202EB3">
        <w:t>s</w:t>
      </w:r>
      <w:r w:rsidR="00DA4B96" w:rsidRPr="00202EB3">
        <w:t xml:space="preserve"> (</w:t>
      </w:r>
      <w:hyperlink r:id="rId11" w:history="1">
        <w:r w:rsidR="00DA4B96" w:rsidRPr="00174E21">
          <w:rPr>
            <w:rStyle w:val="Hyperlink"/>
          </w:rPr>
          <w:t>mc.manuscriptcentral.com/</w:t>
        </w:r>
        <w:proofErr w:type="spellStart"/>
        <w:r w:rsidR="00DA4B96" w:rsidRPr="00174E21">
          <w:rPr>
            <w:rStyle w:val="Hyperlink"/>
          </w:rPr>
          <w:t>erj</w:t>
        </w:r>
        <w:proofErr w:type="spellEnd"/>
      </w:hyperlink>
      <w:r w:rsidR="00DA4B96" w:rsidRPr="00174E21">
        <w:t>)</w:t>
      </w:r>
      <w:r w:rsidR="00174E21">
        <w:t>.</w:t>
      </w:r>
      <w:r w:rsidRPr="00202EB3">
        <w:t xml:space="preserve"> It is the </w:t>
      </w:r>
      <w:r w:rsidR="0006486A" w:rsidRPr="00202EB3">
        <w:t xml:space="preserve">chairs’ </w:t>
      </w:r>
      <w:r w:rsidRPr="00202EB3">
        <w:t xml:space="preserve">responsibility to upload the document </w:t>
      </w:r>
      <w:r w:rsidR="00E45058" w:rsidRPr="00202EB3">
        <w:t xml:space="preserve">to </w:t>
      </w:r>
      <w:r w:rsidRPr="00202EB3">
        <w:t xml:space="preserve">the </w:t>
      </w:r>
      <w:r w:rsidR="00E45058" w:rsidRPr="00202EB3">
        <w:t>submission platform</w:t>
      </w:r>
      <w:r w:rsidRPr="00202EB3">
        <w:t xml:space="preserve"> and to identify it as an ERS </w:t>
      </w:r>
      <w:r w:rsidR="00A9659C" w:rsidRPr="00202EB3">
        <w:t xml:space="preserve">official </w:t>
      </w:r>
      <w:r w:rsidR="00E45058" w:rsidRPr="00202EB3">
        <w:t>document</w:t>
      </w:r>
      <w:r w:rsidRPr="00202EB3">
        <w:t xml:space="preserve">. </w:t>
      </w:r>
      <w:r w:rsidR="001F7F2E">
        <w:t>Subject to satisfactory peer review and if</w:t>
      </w:r>
      <w:r w:rsidR="001F7F2E" w:rsidRPr="00202EB3">
        <w:t xml:space="preserve"> the reviewed document is accepted for publication by the ERJ, the Guidelines Director presents the document to the Science Council and Executive Committee for endorsement</w:t>
      </w:r>
      <w:r w:rsidRPr="00202EB3">
        <w:t xml:space="preserve">. Following endorsement by the Executive Committee, the document is published by </w:t>
      </w:r>
      <w:r w:rsidR="00E45058" w:rsidRPr="00202EB3">
        <w:t xml:space="preserve">the </w:t>
      </w:r>
      <w:r w:rsidRPr="00202EB3">
        <w:t>ERJ as an official ERS document.</w:t>
      </w:r>
    </w:p>
    <w:p w14:paraId="22DC90AB" w14:textId="7422DFF3" w:rsidR="0058200F" w:rsidRPr="00202EB3" w:rsidRDefault="0058200F" w:rsidP="002F71B7">
      <w:pPr>
        <w:tabs>
          <w:tab w:val="left" w:pos="426"/>
        </w:tabs>
        <w:jc w:val="both"/>
      </w:pPr>
    </w:p>
    <w:p w14:paraId="78F65D71" w14:textId="36937E9B" w:rsidR="0058200F" w:rsidRPr="00202EB3" w:rsidRDefault="0058200F" w:rsidP="002F71B7">
      <w:pPr>
        <w:tabs>
          <w:tab w:val="left" w:pos="426"/>
        </w:tabs>
        <w:jc w:val="both"/>
      </w:pPr>
      <w:r w:rsidRPr="00202EB3">
        <w:t>For documents joint</w:t>
      </w:r>
      <w:r w:rsidR="001F7F2E">
        <w:t>ly produced</w:t>
      </w:r>
      <w:r w:rsidRPr="00202EB3">
        <w:t xml:space="preserve"> with another society, the endorsement and publication processes may need to be </w:t>
      </w:r>
      <w:r w:rsidR="00A12ED5">
        <w:t>modified</w:t>
      </w:r>
      <w:r w:rsidRPr="00202EB3">
        <w:t xml:space="preserve"> in order to fulfil the requirements of all societies involved. </w:t>
      </w:r>
    </w:p>
    <w:p w14:paraId="1F855EE0" w14:textId="77777777" w:rsidR="00F73D40" w:rsidRPr="00202EB3" w:rsidRDefault="00F73D40" w:rsidP="00F73D40">
      <w:pPr>
        <w:tabs>
          <w:tab w:val="left" w:pos="426"/>
        </w:tabs>
        <w:ind w:left="426"/>
        <w:jc w:val="both"/>
      </w:pPr>
    </w:p>
    <w:p w14:paraId="76E3DDFE" w14:textId="0CB76C03" w:rsidR="00691BF8" w:rsidRPr="00202EB3" w:rsidRDefault="00F73D40" w:rsidP="00691BF8">
      <w:pPr>
        <w:jc w:val="both"/>
        <w:rPr>
          <w:b/>
        </w:rPr>
      </w:pPr>
      <w:r w:rsidRPr="00202EB3">
        <w:rPr>
          <w:b/>
        </w:rPr>
        <w:lastRenderedPageBreak/>
        <w:t>Short guidance</w:t>
      </w:r>
      <w:r w:rsidR="00691BF8" w:rsidRPr="00202EB3">
        <w:rPr>
          <w:b/>
        </w:rPr>
        <w:t xml:space="preserve"> documents are not automatically accepted for publication and eventual publication is purely an editorial decision following external peer</w:t>
      </w:r>
      <w:r w:rsidR="001F7F2E">
        <w:rPr>
          <w:b/>
        </w:rPr>
        <w:t xml:space="preserve"> </w:t>
      </w:r>
      <w:r w:rsidR="00691BF8" w:rsidRPr="00202EB3">
        <w:rPr>
          <w:b/>
        </w:rPr>
        <w:t>review. The Editor may a</w:t>
      </w:r>
      <w:r w:rsidRPr="00202EB3">
        <w:rPr>
          <w:b/>
        </w:rPr>
        <w:t xml:space="preserve">lso decide to transmit the </w:t>
      </w:r>
      <w:r w:rsidR="00691BF8" w:rsidRPr="00202EB3">
        <w:rPr>
          <w:b/>
        </w:rPr>
        <w:t>final document to another ERS journal than ERJ (</w:t>
      </w:r>
      <w:r w:rsidR="001F7F2E" w:rsidRPr="001F7F2E">
        <w:rPr>
          <w:b/>
        </w:rPr>
        <w:t>ERR or ERJ Open Research for instance</w:t>
      </w:r>
      <w:r w:rsidR="00691BF8" w:rsidRPr="00202EB3">
        <w:rPr>
          <w:b/>
        </w:rPr>
        <w:t xml:space="preserve">), if considered more appropriate. </w:t>
      </w:r>
    </w:p>
    <w:p w14:paraId="77DCFEE6" w14:textId="77777777" w:rsidR="00691BF8" w:rsidRPr="00202EB3" w:rsidRDefault="00691BF8" w:rsidP="00691BF8">
      <w:pPr>
        <w:tabs>
          <w:tab w:val="left" w:pos="426"/>
        </w:tabs>
        <w:jc w:val="both"/>
      </w:pPr>
    </w:p>
    <w:p w14:paraId="460723C0" w14:textId="3B02EA0C" w:rsidR="00691BF8" w:rsidRPr="00202EB3" w:rsidRDefault="00226196" w:rsidP="00691BF8">
      <w:pPr>
        <w:pStyle w:val="BodyTextIndent"/>
        <w:ind w:left="0"/>
        <w:rPr>
          <w:color w:val="000000"/>
          <w:u w:val="single"/>
        </w:rPr>
      </w:pPr>
      <w:r w:rsidRPr="00202EB3">
        <w:rPr>
          <w:color w:val="000000"/>
          <w:u w:val="single"/>
        </w:rPr>
        <w:t xml:space="preserve">11.3 </w:t>
      </w:r>
      <w:r w:rsidR="00691BF8" w:rsidRPr="00202EB3">
        <w:rPr>
          <w:color w:val="000000"/>
          <w:u w:val="single"/>
        </w:rPr>
        <w:t xml:space="preserve">Dissemination at an ERS Congress </w:t>
      </w:r>
    </w:p>
    <w:p w14:paraId="0AF90F0E" w14:textId="3E5B90DA" w:rsidR="00226196" w:rsidRPr="00202EB3" w:rsidRDefault="00691BF8" w:rsidP="00A12ED5">
      <w:pPr>
        <w:tabs>
          <w:tab w:val="left" w:pos="426"/>
        </w:tabs>
        <w:jc w:val="both"/>
      </w:pPr>
      <w:r w:rsidRPr="00202EB3">
        <w:t>The ERS</w:t>
      </w:r>
      <w:r w:rsidR="00627DBA">
        <w:t xml:space="preserve"> encourages </w:t>
      </w:r>
      <w:r w:rsidRPr="00202EB3">
        <w:t xml:space="preserve">chairs to present the outcome of their </w:t>
      </w:r>
      <w:r w:rsidR="002F71B7" w:rsidRPr="00202EB3">
        <w:t>document</w:t>
      </w:r>
      <w:r w:rsidRPr="00202EB3">
        <w:t xml:space="preserve"> during the ERS Congress. </w:t>
      </w:r>
      <w:r w:rsidR="002F71B7" w:rsidRPr="00202EB3">
        <w:t xml:space="preserve">The guidance will be presented </w:t>
      </w:r>
      <w:r w:rsidRPr="00202EB3">
        <w:t>in one talk scheduled in a session identified by the ERS International Congress Programme Committee (ICPC). In order to be presented at the upcoming congress, final documents should be submitted for pre-approval by March of the same year.</w:t>
      </w:r>
      <w:r w:rsidR="00226196" w:rsidRPr="00202EB3">
        <w:t xml:space="preserve"> </w:t>
      </w:r>
    </w:p>
    <w:p w14:paraId="311F849F" w14:textId="77777777" w:rsidR="00226196" w:rsidRPr="00202EB3" w:rsidRDefault="00226196" w:rsidP="00226196">
      <w:pPr>
        <w:jc w:val="both"/>
      </w:pPr>
    </w:p>
    <w:p w14:paraId="1559D9A6" w14:textId="7807E485" w:rsidR="00B65B1C" w:rsidRPr="00202EB3" w:rsidRDefault="00E72D9C" w:rsidP="00226196">
      <w:pPr>
        <w:jc w:val="both"/>
        <w:rPr>
          <w:color w:val="000000"/>
          <w:u w:val="single"/>
        </w:rPr>
      </w:pPr>
      <w:r w:rsidRPr="00202EB3">
        <w:rPr>
          <w:color w:val="000000"/>
          <w:u w:val="single"/>
        </w:rPr>
        <w:t>11</w:t>
      </w:r>
      <w:r w:rsidR="00B65B1C" w:rsidRPr="00202EB3">
        <w:rPr>
          <w:color w:val="000000"/>
          <w:u w:val="single"/>
        </w:rPr>
        <w:t>.</w:t>
      </w:r>
      <w:r w:rsidR="00226196" w:rsidRPr="00202EB3">
        <w:rPr>
          <w:color w:val="000000"/>
          <w:u w:val="single"/>
        </w:rPr>
        <w:t>4</w:t>
      </w:r>
      <w:r w:rsidR="00B65B1C" w:rsidRPr="00202EB3">
        <w:rPr>
          <w:color w:val="000000"/>
          <w:u w:val="single"/>
        </w:rPr>
        <w:t xml:space="preserve"> </w:t>
      </w:r>
      <w:r w:rsidR="00A840AE" w:rsidRPr="00202EB3">
        <w:rPr>
          <w:color w:val="000000"/>
          <w:u w:val="single"/>
        </w:rPr>
        <w:t>Other d</w:t>
      </w:r>
      <w:r w:rsidR="00A73664" w:rsidRPr="00202EB3">
        <w:rPr>
          <w:color w:val="000000"/>
          <w:u w:val="single"/>
        </w:rPr>
        <w:t>isseminatio</w:t>
      </w:r>
      <w:r w:rsidR="00522943" w:rsidRPr="00202EB3">
        <w:rPr>
          <w:color w:val="000000"/>
          <w:u w:val="single"/>
        </w:rPr>
        <w:t>n and implementation tools</w:t>
      </w:r>
    </w:p>
    <w:p w14:paraId="7FD1844F" w14:textId="3887B38D" w:rsidR="000A67DD" w:rsidRPr="00202EB3" w:rsidRDefault="002B6869" w:rsidP="00A70134">
      <w:pPr>
        <w:jc w:val="both"/>
      </w:pPr>
      <w:r w:rsidRPr="00202EB3">
        <w:t>The c</w:t>
      </w:r>
      <w:r w:rsidR="009C4D33" w:rsidRPr="00202EB3">
        <w:t>hairs</w:t>
      </w:r>
      <w:r w:rsidR="00C27A09" w:rsidRPr="00202EB3">
        <w:t xml:space="preserve"> are encouraged to consider dissemination tools</w:t>
      </w:r>
      <w:r w:rsidR="002F71B7" w:rsidRPr="00202EB3">
        <w:t xml:space="preserve"> (</w:t>
      </w:r>
      <w:r w:rsidR="00C87BDD">
        <w:t xml:space="preserve">small leaflet-size pocket guide, short key-points summary, </w:t>
      </w:r>
      <w:r w:rsidR="002F71B7" w:rsidRPr="00202EB3">
        <w:t>slides kit for instance)</w:t>
      </w:r>
      <w:r w:rsidR="00C27A09" w:rsidRPr="00202EB3">
        <w:t xml:space="preserve"> </w:t>
      </w:r>
      <w:r w:rsidR="00A73664" w:rsidRPr="00202EB3">
        <w:t>and activities</w:t>
      </w:r>
      <w:r w:rsidR="00BA048D" w:rsidRPr="00202EB3">
        <w:t xml:space="preserve"> </w:t>
      </w:r>
      <w:r w:rsidR="00A73664" w:rsidRPr="00202EB3">
        <w:t>(e.g. presentation at international or national event)</w:t>
      </w:r>
      <w:r w:rsidR="002F71B7" w:rsidRPr="00202EB3">
        <w:t xml:space="preserve"> to promote the guidance after publication</w:t>
      </w:r>
      <w:r w:rsidR="00C27A09" w:rsidRPr="00202EB3">
        <w:t xml:space="preserve">. </w:t>
      </w:r>
      <w:r w:rsidR="000A67DD" w:rsidRPr="00202EB3">
        <w:t xml:space="preserve">These </w:t>
      </w:r>
      <w:r w:rsidR="00667F9B" w:rsidRPr="00202EB3">
        <w:t>tools</w:t>
      </w:r>
      <w:r w:rsidR="002F71B7" w:rsidRPr="00202EB3">
        <w:t xml:space="preserve"> </w:t>
      </w:r>
      <w:r w:rsidR="000A67DD" w:rsidRPr="00202EB3">
        <w:t>can be used by the ERS on the</w:t>
      </w:r>
      <w:r w:rsidR="00E06C57" w:rsidRPr="00202EB3">
        <w:t xml:space="preserve"> </w:t>
      </w:r>
      <w:r w:rsidR="00A70134" w:rsidRPr="00202EB3">
        <w:t>ERS website and by-products</w:t>
      </w:r>
      <w:r w:rsidR="000A67DD" w:rsidRPr="00202EB3">
        <w:t xml:space="preserve"> with unrestricted rights.</w:t>
      </w:r>
    </w:p>
    <w:p w14:paraId="3D256284" w14:textId="5E413A97" w:rsidR="00B92280" w:rsidRPr="00202EB3" w:rsidRDefault="00B92280" w:rsidP="00A70134">
      <w:pPr>
        <w:jc w:val="both"/>
      </w:pPr>
    </w:p>
    <w:p w14:paraId="0771AE7E" w14:textId="48E7A638" w:rsidR="00B92280" w:rsidRPr="00202EB3" w:rsidRDefault="002F71B7" w:rsidP="00A70134">
      <w:pPr>
        <w:jc w:val="both"/>
      </w:pPr>
      <w:r w:rsidRPr="00202EB3">
        <w:t>It is also recommended to include in the manuscript</w:t>
      </w:r>
      <w:r w:rsidR="00B92280" w:rsidRPr="00202EB3">
        <w:t xml:space="preserve"> a list of evidence gaps that need to be addressed by future research, with precise suggestions regarding the type(s) of studies that are needed.</w:t>
      </w:r>
    </w:p>
    <w:p w14:paraId="23CDDAA3" w14:textId="77777777" w:rsidR="00756082" w:rsidRPr="00202EB3" w:rsidRDefault="00E72D9C" w:rsidP="008F2329">
      <w:pPr>
        <w:pStyle w:val="Heading3"/>
        <w:rPr>
          <w:rFonts w:ascii="Times New Roman" w:hAnsi="Times New Roman" w:cs="Times New Roman"/>
        </w:rPr>
      </w:pPr>
      <w:r w:rsidRPr="00202EB3">
        <w:rPr>
          <w:rFonts w:ascii="Times New Roman" w:hAnsi="Times New Roman" w:cs="Times New Roman"/>
        </w:rPr>
        <w:t>12</w:t>
      </w:r>
      <w:r w:rsidR="00756082" w:rsidRPr="00202EB3">
        <w:rPr>
          <w:rFonts w:ascii="Times New Roman" w:hAnsi="Times New Roman" w:cs="Times New Roman"/>
        </w:rPr>
        <w:t>. Public and patient involvement</w:t>
      </w:r>
    </w:p>
    <w:p w14:paraId="2B497682" w14:textId="77777777" w:rsidR="00756082" w:rsidRPr="00202EB3" w:rsidRDefault="00756082" w:rsidP="0074608F">
      <w:pPr>
        <w:jc w:val="both"/>
      </w:pPr>
      <w:r w:rsidRPr="00202EB3">
        <w:t xml:space="preserve">The </w:t>
      </w:r>
      <w:r w:rsidR="005D2F2D" w:rsidRPr="00202EB3">
        <w:t>Science Council</w:t>
      </w:r>
      <w:r w:rsidRPr="00202EB3">
        <w:t xml:space="preserve"> recognises that patient</w:t>
      </w:r>
      <w:r w:rsidR="0095159F" w:rsidRPr="00202EB3">
        <w:t xml:space="preserve"> </w:t>
      </w:r>
      <w:r w:rsidRPr="00202EB3">
        <w:t xml:space="preserve">input into </w:t>
      </w:r>
      <w:r w:rsidR="0074608F" w:rsidRPr="00202EB3">
        <w:t>t</w:t>
      </w:r>
      <w:r w:rsidRPr="00202EB3">
        <w:t xml:space="preserve">ask </w:t>
      </w:r>
      <w:r w:rsidR="0074608F" w:rsidRPr="00202EB3">
        <w:t>f</w:t>
      </w:r>
      <w:r w:rsidRPr="00202EB3">
        <w:t>orces is desirable when appropriate and may help to:</w:t>
      </w:r>
    </w:p>
    <w:p w14:paraId="3C542428"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underpin guidelines and statements with patient experience, </w:t>
      </w:r>
    </w:p>
    <w:p w14:paraId="02FBDE96"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highlight areas where the patient’s perspective differs from </w:t>
      </w:r>
      <w:r w:rsidR="002725E3" w:rsidRPr="00A12ED5">
        <w:rPr>
          <w:rFonts w:ascii="Times New Roman" w:eastAsia="Times New Roman" w:hAnsi="Times New Roman" w:cs="Times New Roman"/>
          <w:sz w:val="24"/>
          <w:szCs w:val="24"/>
          <w:lang w:eastAsia="fr-FR"/>
        </w:rPr>
        <w:t xml:space="preserve">that of </w:t>
      </w:r>
      <w:r w:rsidRPr="00A12ED5">
        <w:rPr>
          <w:rFonts w:ascii="Times New Roman" w:eastAsia="Times New Roman" w:hAnsi="Times New Roman" w:cs="Times New Roman"/>
          <w:sz w:val="24"/>
          <w:szCs w:val="24"/>
          <w:lang w:eastAsia="fr-FR"/>
        </w:rPr>
        <w:t xml:space="preserve">health professionals, </w:t>
      </w:r>
    </w:p>
    <w:p w14:paraId="1396E1FC"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ensure that guidelines and statements address key issues of concern to patients or that may be overlooked by healthcare professionals, </w:t>
      </w:r>
    </w:p>
    <w:p w14:paraId="1E682A96"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 xml:space="preserve">provide input from </w:t>
      </w:r>
      <w:proofErr w:type="gramStart"/>
      <w:r w:rsidRPr="00A12ED5">
        <w:rPr>
          <w:rFonts w:ascii="Times New Roman" w:eastAsia="Times New Roman" w:hAnsi="Times New Roman" w:cs="Times New Roman"/>
          <w:sz w:val="24"/>
          <w:szCs w:val="24"/>
          <w:lang w:eastAsia="fr-FR"/>
        </w:rPr>
        <w:t>a number of</w:t>
      </w:r>
      <w:proofErr w:type="gramEnd"/>
      <w:r w:rsidRPr="00A12ED5">
        <w:rPr>
          <w:rFonts w:ascii="Times New Roman" w:eastAsia="Times New Roman" w:hAnsi="Times New Roman" w:cs="Times New Roman"/>
          <w:sz w:val="24"/>
          <w:szCs w:val="24"/>
          <w:lang w:eastAsia="fr-FR"/>
        </w:rPr>
        <w:t xml:space="preserve"> European countries to increase the transferability of guidelines and statements to different settings,</w:t>
      </w:r>
    </w:p>
    <w:p w14:paraId="1D368327"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to gain access to hard to reach patient populations,</w:t>
      </w:r>
      <w:r w:rsidR="002725E3" w:rsidRPr="00A12ED5">
        <w:rPr>
          <w:rFonts w:ascii="Times New Roman" w:eastAsia="Times New Roman" w:hAnsi="Times New Roman" w:cs="Times New Roman"/>
          <w:sz w:val="24"/>
          <w:szCs w:val="24"/>
          <w:lang w:eastAsia="fr-FR"/>
        </w:rPr>
        <w:t xml:space="preserve"> or</w:t>
      </w:r>
    </w:p>
    <w:p w14:paraId="4F522DA8" w14:textId="77777777" w:rsidR="00756082" w:rsidRPr="00A12ED5" w:rsidRDefault="00756082" w:rsidP="00A12ED5">
      <w:pPr>
        <w:pStyle w:val="ListParagraph"/>
        <w:numPr>
          <w:ilvl w:val="0"/>
          <w:numId w:val="39"/>
        </w:numPr>
        <w:spacing w:after="0" w:line="240" w:lineRule="auto"/>
        <w:jc w:val="both"/>
        <w:rPr>
          <w:rFonts w:ascii="Times New Roman" w:eastAsia="Times New Roman" w:hAnsi="Times New Roman" w:cs="Times New Roman"/>
          <w:sz w:val="24"/>
          <w:szCs w:val="24"/>
          <w:lang w:eastAsia="fr-FR"/>
        </w:rPr>
      </w:pPr>
      <w:r w:rsidRPr="00A12ED5">
        <w:rPr>
          <w:rFonts w:ascii="Times New Roman" w:eastAsia="Times New Roman" w:hAnsi="Times New Roman" w:cs="Times New Roman"/>
          <w:sz w:val="24"/>
          <w:szCs w:val="24"/>
          <w:lang w:eastAsia="fr-FR"/>
        </w:rPr>
        <w:t>optimise patient engagement and compliance with the resulting guideline or statement.</w:t>
      </w:r>
    </w:p>
    <w:p w14:paraId="1EAE729B" w14:textId="77777777" w:rsidR="00756082" w:rsidRPr="00202EB3" w:rsidRDefault="00756082" w:rsidP="00756082">
      <w:pPr>
        <w:jc w:val="both"/>
        <w:rPr>
          <w:bCs/>
        </w:rPr>
      </w:pPr>
    </w:p>
    <w:p w14:paraId="256F5F5B" w14:textId="473F783C" w:rsidR="00756082" w:rsidRPr="00202EB3" w:rsidRDefault="00756082" w:rsidP="00756082">
      <w:pPr>
        <w:jc w:val="both"/>
        <w:rPr>
          <w:bCs/>
        </w:rPr>
      </w:pPr>
      <w:r w:rsidRPr="00202EB3">
        <w:rPr>
          <w:bCs/>
        </w:rPr>
        <w:t>ELF welcome</w:t>
      </w:r>
      <w:r w:rsidR="000801FF" w:rsidRPr="00202EB3">
        <w:rPr>
          <w:bCs/>
        </w:rPr>
        <w:t>s</w:t>
      </w:r>
      <w:r w:rsidRPr="00202EB3">
        <w:rPr>
          <w:bCs/>
        </w:rPr>
        <w:t xml:space="preserve"> contact from any group keen to investigate ways that patient input could enhance their work. They have expert experience of patient input and an established network of patient organisations across Europe, with access to patients, carers and advocacy g</w:t>
      </w:r>
      <w:r w:rsidR="0074608F" w:rsidRPr="00202EB3">
        <w:rPr>
          <w:bCs/>
        </w:rPr>
        <w:t>roups, who are keen to support t</w:t>
      </w:r>
      <w:r w:rsidRPr="00202EB3">
        <w:rPr>
          <w:bCs/>
        </w:rPr>
        <w:t xml:space="preserve">ask </w:t>
      </w:r>
      <w:r w:rsidR="0074608F" w:rsidRPr="00202EB3">
        <w:rPr>
          <w:bCs/>
        </w:rPr>
        <w:t>f</w:t>
      </w:r>
      <w:r w:rsidRPr="00202EB3">
        <w:rPr>
          <w:bCs/>
        </w:rPr>
        <w:t xml:space="preserve">orce activities. </w:t>
      </w:r>
    </w:p>
    <w:p w14:paraId="3CA9DEA1" w14:textId="77777777" w:rsidR="00756082" w:rsidRPr="00202EB3" w:rsidRDefault="00756082" w:rsidP="00756082">
      <w:pPr>
        <w:jc w:val="both"/>
        <w:rPr>
          <w:bCs/>
        </w:rPr>
      </w:pPr>
    </w:p>
    <w:p w14:paraId="5BCEA5A5" w14:textId="77777777" w:rsidR="00756082" w:rsidRPr="00202EB3" w:rsidRDefault="00756082" w:rsidP="00756082">
      <w:pPr>
        <w:jc w:val="both"/>
        <w:rPr>
          <w:bCs/>
        </w:rPr>
      </w:pPr>
      <w:r w:rsidRPr="00202EB3">
        <w:rPr>
          <w:bCs/>
        </w:rPr>
        <w:t xml:space="preserve">Options include a </w:t>
      </w:r>
      <w:r w:rsidR="002725E3" w:rsidRPr="00202EB3">
        <w:rPr>
          <w:bCs/>
        </w:rPr>
        <w:t>patient-</w:t>
      </w:r>
      <w:r w:rsidRPr="00202EB3">
        <w:rPr>
          <w:bCs/>
        </w:rPr>
        <w:t>focused literature review, patient consultation (including surveys and focus groups)</w:t>
      </w:r>
      <w:r w:rsidR="000801FF" w:rsidRPr="00202EB3">
        <w:rPr>
          <w:bCs/>
        </w:rPr>
        <w:t xml:space="preserve">, </w:t>
      </w:r>
      <w:r w:rsidRPr="00202EB3">
        <w:rPr>
          <w:bCs/>
        </w:rPr>
        <w:t>the development of a patient version of the outcome document</w:t>
      </w:r>
      <w:r w:rsidR="000801FF" w:rsidRPr="00202EB3">
        <w:rPr>
          <w:bCs/>
        </w:rPr>
        <w:t xml:space="preserve"> as well as participation of patient representatives in guideline panels. </w:t>
      </w:r>
    </w:p>
    <w:p w14:paraId="21B59F02" w14:textId="77777777" w:rsidR="004009A0" w:rsidRPr="00202EB3" w:rsidRDefault="00066DEA" w:rsidP="004009A0">
      <w:pPr>
        <w:pStyle w:val="Title"/>
        <w:rPr>
          <w:szCs w:val="36"/>
          <w:lang w:val="en-GB"/>
        </w:rPr>
      </w:pPr>
      <w:r w:rsidRPr="00202EB3">
        <w:rPr>
          <w:lang w:val="en-GB"/>
        </w:rPr>
        <w:br w:type="page"/>
      </w:r>
      <w:r w:rsidR="004009A0" w:rsidRPr="00202EB3">
        <w:rPr>
          <w:szCs w:val="36"/>
          <w:lang w:val="en-GB"/>
        </w:rPr>
        <w:lastRenderedPageBreak/>
        <w:t>ERS Policy on Expenses</w:t>
      </w:r>
    </w:p>
    <w:p w14:paraId="4FA1D110" w14:textId="77777777" w:rsidR="004009A0" w:rsidRPr="00202EB3" w:rsidRDefault="004009A0" w:rsidP="004009A0">
      <w:pPr>
        <w:pStyle w:val="Title"/>
        <w:rPr>
          <w:sz w:val="28"/>
          <w:szCs w:val="36"/>
          <w:lang w:val="en-GB"/>
        </w:rPr>
      </w:pPr>
      <w:r w:rsidRPr="00202EB3">
        <w:rPr>
          <w:sz w:val="28"/>
          <w:szCs w:val="36"/>
          <w:lang w:val="en-GB"/>
        </w:rPr>
        <w:t>for ERS Task Forces</w:t>
      </w:r>
    </w:p>
    <w:p w14:paraId="0DDE3BA4" w14:textId="77777777" w:rsidR="004009A0" w:rsidRPr="00202EB3" w:rsidRDefault="004009A0" w:rsidP="004009A0">
      <w:pPr>
        <w:pStyle w:val="Title"/>
        <w:jc w:val="left"/>
        <w:rPr>
          <w:sz w:val="24"/>
          <w:lang w:val="en-GB"/>
        </w:rPr>
      </w:pPr>
    </w:p>
    <w:p w14:paraId="21A2BA7A"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 xml:space="preserve">The ERS </w:t>
      </w:r>
      <w:r w:rsidRPr="00202EB3">
        <w:rPr>
          <w:sz w:val="22"/>
          <w:szCs w:val="22"/>
          <w:u w:val="single"/>
          <w:lang w:val="en-GB"/>
        </w:rPr>
        <w:t>requires</w:t>
      </w:r>
      <w:r w:rsidRPr="00202EB3">
        <w:rPr>
          <w:sz w:val="22"/>
          <w:szCs w:val="22"/>
          <w:lang w:val="en-GB"/>
        </w:rPr>
        <w:t xml:space="preserve"> that Committee Members and Meeting Participants book via HRG (ERS Official Travel Partner) to attend Standing Committee Meetings and/or the </w:t>
      </w:r>
      <w:proofErr w:type="gramStart"/>
      <w:r w:rsidRPr="00202EB3">
        <w:rPr>
          <w:sz w:val="22"/>
          <w:szCs w:val="22"/>
          <w:lang w:val="en-GB"/>
        </w:rPr>
        <w:t>above mentioned</w:t>
      </w:r>
      <w:proofErr w:type="gramEnd"/>
      <w:r w:rsidRPr="00202EB3">
        <w:rPr>
          <w:sz w:val="22"/>
          <w:szCs w:val="22"/>
          <w:lang w:val="en-GB"/>
        </w:rPr>
        <w:t xml:space="preserve"> events. For low cost carriers members/meeting participants are asked to book their own flights.</w:t>
      </w:r>
    </w:p>
    <w:p w14:paraId="7AD8A120" w14:textId="77777777" w:rsidR="004009A0" w:rsidRPr="00202EB3" w:rsidRDefault="004009A0" w:rsidP="004009A0">
      <w:pPr>
        <w:pStyle w:val="Title"/>
        <w:ind w:left="360"/>
        <w:jc w:val="both"/>
        <w:rPr>
          <w:sz w:val="22"/>
          <w:szCs w:val="22"/>
          <w:lang w:val="en-GB"/>
        </w:rPr>
      </w:pPr>
    </w:p>
    <w:p w14:paraId="63AA3B6A" w14:textId="77777777" w:rsidR="004009A0" w:rsidRPr="00202EB3" w:rsidRDefault="004009A0" w:rsidP="004009A0">
      <w:pPr>
        <w:pStyle w:val="Title"/>
        <w:ind w:left="360"/>
        <w:jc w:val="both"/>
        <w:rPr>
          <w:sz w:val="22"/>
          <w:szCs w:val="22"/>
          <w:lang w:val="en-GB"/>
        </w:rPr>
      </w:pPr>
      <w:r w:rsidRPr="00202EB3">
        <w:rPr>
          <w:sz w:val="22"/>
          <w:szCs w:val="22"/>
          <w:lang w:val="en-GB"/>
        </w:rPr>
        <w:t xml:space="preserve">If HRG is not to be used, ERS and HRG must be notified within two (2) weeks of the date of the invitation. ERS will only reimburse an amount up to the equivalent of the price quoted by HRG two (2) weeks after the invitation was issued. </w:t>
      </w:r>
    </w:p>
    <w:p w14:paraId="14B635D7" w14:textId="77777777" w:rsidR="004009A0" w:rsidRPr="00202EB3" w:rsidRDefault="004009A0" w:rsidP="004009A0">
      <w:pPr>
        <w:pStyle w:val="Title"/>
        <w:ind w:left="360"/>
        <w:jc w:val="both"/>
        <w:rPr>
          <w:sz w:val="22"/>
          <w:szCs w:val="22"/>
          <w:lang w:val="en-GB"/>
        </w:rPr>
      </w:pPr>
    </w:p>
    <w:p w14:paraId="2D3C34E6"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ERS covers only the economy flight from the hometown to the meeting destination and return. ERS will cover the cost of other itineraries up to the equivalent of the price quoted by HRG for the return flight from the hometown to the meeting destination, two (2) weeks after the invitation was issued. If the preferred routing costs more, the committee member shall make the reservations him/herself and submit a request for reimbursement. Any cost supplement (flexible ticket, business class, etc</w:t>
      </w:r>
      <w:r w:rsidR="00190547" w:rsidRPr="00202EB3">
        <w:rPr>
          <w:sz w:val="22"/>
          <w:szCs w:val="22"/>
          <w:lang w:val="en-GB"/>
        </w:rPr>
        <w:t>.</w:t>
      </w:r>
      <w:r w:rsidRPr="00202EB3">
        <w:rPr>
          <w:sz w:val="22"/>
          <w:szCs w:val="22"/>
          <w:lang w:val="en-GB"/>
        </w:rPr>
        <w:t>) will not be borne by the ERS.</w:t>
      </w:r>
    </w:p>
    <w:p w14:paraId="79C63371"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Once the flight ticket has been issued, any additional costs (flight rebooking, etc</w:t>
      </w:r>
      <w:r w:rsidR="00190547" w:rsidRPr="00202EB3">
        <w:rPr>
          <w:sz w:val="22"/>
          <w:szCs w:val="22"/>
          <w:lang w:val="en-GB"/>
        </w:rPr>
        <w:t>.</w:t>
      </w:r>
      <w:r w:rsidRPr="00202EB3">
        <w:rPr>
          <w:sz w:val="22"/>
          <w:szCs w:val="22"/>
          <w:lang w:val="en-GB"/>
        </w:rPr>
        <w:t>) will only be covered by the ERS in exceptional circumstances such as death or serious illness of an immediate family member. Should it be necessary to change or cancel a flight for any reason, please contact the ERS Office beforehand.</w:t>
      </w:r>
    </w:p>
    <w:p w14:paraId="43B078BA" w14:textId="77777777" w:rsidR="004009A0" w:rsidRPr="00202EB3" w:rsidRDefault="004009A0" w:rsidP="004009A0">
      <w:pPr>
        <w:pStyle w:val="Title"/>
        <w:tabs>
          <w:tab w:val="num" w:pos="360"/>
        </w:tabs>
        <w:ind w:left="360"/>
        <w:jc w:val="both"/>
        <w:rPr>
          <w:sz w:val="22"/>
          <w:szCs w:val="22"/>
          <w:lang w:val="en-GB"/>
        </w:rPr>
      </w:pPr>
    </w:p>
    <w:p w14:paraId="64144904"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Committee Members are required to be present for the entire period of a committee meeting and travel is to be scheduled accordingly. As stated in Article V 13</w:t>
      </w:r>
      <w:r w:rsidR="00190547" w:rsidRPr="00202EB3">
        <w:rPr>
          <w:sz w:val="22"/>
          <w:szCs w:val="22"/>
          <w:lang w:val="en-GB"/>
        </w:rPr>
        <w:t>,</w:t>
      </w:r>
      <w:r w:rsidRPr="00202EB3">
        <w:rPr>
          <w:sz w:val="22"/>
          <w:szCs w:val="22"/>
          <w:lang w:val="en-GB"/>
        </w:rPr>
        <w:t xml:space="preserve"> repeated failure to attend an official committee meeting without prior notification to the office or for a major reason can result in the replacement of the officer concerned.</w:t>
      </w:r>
    </w:p>
    <w:p w14:paraId="7942094C" w14:textId="77777777" w:rsidR="004009A0" w:rsidRPr="00202EB3" w:rsidRDefault="004009A0" w:rsidP="004009A0">
      <w:pPr>
        <w:pStyle w:val="Title"/>
        <w:tabs>
          <w:tab w:val="num" w:pos="360"/>
        </w:tabs>
        <w:ind w:left="360"/>
        <w:jc w:val="both"/>
        <w:rPr>
          <w:sz w:val="22"/>
          <w:szCs w:val="22"/>
          <w:lang w:val="en-GB"/>
        </w:rPr>
      </w:pPr>
    </w:p>
    <w:p w14:paraId="756BA98F"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 xml:space="preserve">Expenses for lounge access (airports, train stations, etc.) will not be borne by the ERS. </w:t>
      </w:r>
    </w:p>
    <w:p w14:paraId="3E54C404" w14:textId="77777777" w:rsidR="004009A0" w:rsidRPr="00202EB3" w:rsidRDefault="004009A0" w:rsidP="004009A0">
      <w:pPr>
        <w:pStyle w:val="Title"/>
        <w:tabs>
          <w:tab w:val="num" w:pos="360"/>
        </w:tabs>
        <w:ind w:left="360"/>
        <w:jc w:val="both"/>
        <w:rPr>
          <w:sz w:val="22"/>
          <w:szCs w:val="22"/>
          <w:lang w:val="en-GB"/>
        </w:rPr>
      </w:pPr>
    </w:p>
    <w:p w14:paraId="54F0AB0A"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 xml:space="preserve">Personal vehicle transportation </w:t>
      </w:r>
      <w:r w:rsidRPr="00202EB3">
        <w:rPr>
          <w:sz w:val="22"/>
          <w:szCs w:val="22"/>
          <w:u w:val="single"/>
          <w:lang w:val="en-GB"/>
        </w:rPr>
        <w:t>to the nearest train station or airport</w:t>
      </w:r>
      <w:r w:rsidRPr="00202EB3">
        <w:rPr>
          <w:sz w:val="22"/>
          <w:szCs w:val="22"/>
          <w:lang w:val="en-GB"/>
        </w:rPr>
        <w:t xml:space="preserve"> will be reimbursed on a basis of € 0.45 per kilometre (to a maximum of 120 km each way). Parking fees are limited to € 50 only.</w:t>
      </w:r>
    </w:p>
    <w:p w14:paraId="2FDE7374"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 xml:space="preserve">A maximum of € </w:t>
      </w:r>
      <w:r w:rsidR="00C74B4F" w:rsidRPr="00202EB3">
        <w:rPr>
          <w:sz w:val="22"/>
          <w:szCs w:val="22"/>
          <w:lang w:val="en-GB"/>
        </w:rPr>
        <w:t>5</w:t>
      </w:r>
      <w:r w:rsidRPr="00202EB3">
        <w:rPr>
          <w:sz w:val="22"/>
          <w:szCs w:val="22"/>
          <w:lang w:val="en-GB"/>
        </w:rPr>
        <w:t>0 each way will be reimbursed for private hire transport or taxi to the nearest train station or airport.</w:t>
      </w:r>
    </w:p>
    <w:p w14:paraId="03FFF44C" w14:textId="77777777" w:rsidR="004009A0" w:rsidRPr="00202EB3" w:rsidRDefault="004009A0" w:rsidP="004009A0">
      <w:pPr>
        <w:pStyle w:val="Title"/>
        <w:tabs>
          <w:tab w:val="num" w:pos="360"/>
        </w:tabs>
        <w:ind w:left="360"/>
        <w:jc w:val="both"/>
        <w:rPr>
          <w:sz w:val="22"/>
          <w:szCs w:val="22"/>
          <w:lang w:val="en-GB"/>
        </w:rPr>
      </w:pPr>
    </w:p>
    <w:p w14:paraId="0D4BC235"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 xml:space="preserve">Please note that if you wish to travel by car </w:t>
      </w:r>
      <w:r w:rsidRPr="00202EB3">
        <w:rPr>
          <w:sz w:val="22"/>
          <w:szCs w:val="22"/>
          <w:u w:val="single"/>
          <w:lang w:val="en-GB"/>
        </w:rPr>
        <w:t>to your meeting destination</w:t>
      </w:r>
      <w:r w:rsidRPr="00202EB3">
        <w:rPr>
          <w:sz w:val="22"/>
          <w:szCs w:val="22"/>
          <w:lang w:val="en-GB"/>
        </w:rPr>
        <w:t xml:space="preserve">, you will NOT be reimbursed per kilometre. Reimbursement will be </w:t>
      </w:r>
      <w:proofErr w:type="gramStart"/>
      <w:r w:rsidRPr="00202EB3">
        <w:rPr>
          <w:sz w:val="22"/>
          <w:szCs w:val="22"/>
          <w:lang w:val="en-GB"/>
        </w:rPr>
        <w:t>on the basis of</w:t>
      </w:r>
      <w:proofErr w:type="gramEnd"/>
      <w:r w:rsidRPr="00202EB3">
        <w:rPr>
          <w:sz w:val="22"/>
          <w:szCs w:val="22"/>
          <w:lang w:val="en-GB"/>
        </w:rPr>
        <w:t xml:space="preserve"> the cost of a first class return train ticket from the hometown to the meeting destination. </w:t>
      </w:r>
    </w:p>
    <w:p w14:paraId="2E662061" w14:textId="77777777" w:rsidR="004009A0" w:rsidRPr="00202EB3" w:rsidRDefault="004009A0" w:rsidP="004009A0">
      <w:pPr>
        <w:pStyle w:val="Title"/>
        <w:tabs>
          <w:tab w:val="num" w:pos="360"/>
        </w:tabs>
        <w:jc w:val="both"/>
        <w:rPr>
          <w:sz w:val="22"/>
          <w:szCs w:val="22"/>
          <w:lang w:val="en-GB"/>
        </w:rPr>
      </w:pPr>
    </w:p>
    <w:p w14:paraId="1EF4FAC3"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 xml:space="preserve">When organised through the ERS Office, hotel accommodation and daily breakfast in a designated restaurant will be prepaid by the ERS directly. </w:t>
      </w:r>
    </w:p>
    <w:p w14:paraId="3744D64B" w14:textId="77777777" w:rsidR="004009A0" w:rsidRPr="00202EB3" w:rsidRDefault="004009A0" w:rsidP="004009A0">
      <w:pPr>
        <w:pStyle w:val="Title"/>
        <w:tabs>
          <w:tab w:val="num" w:pos="360"/>
        </w:tabs>
        <w:ind w:left="360"/>
        <w:jc w:val="both"/>
        <w:rPr>
          <w:sz w:val="22"/>
          <w:szCs w:val="22"/>
          <w:lang w:val="en-GB"/>
        </w:rPr>
      </w:pPr>
    </w:p>
    <w:p w14:paraId="66DDD1B6"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 xml:space="preserve">Incidental </w:t>
      </w:r>
      <w:r w:rsidR="00190547" w:rsidRPr="00202EB3">
        <w:rPr>
          <w:sz w:val="22"/>
          <w:szCs w:val="22"/>
          <w:lang w:val="en-GB"/>
        </w:rPr>
        <w:t xml:space="preserve">expenses </w:t>
      </w:r>
      <w:r w:rsidRPr="00202EB3">
        <w:rPr>
          <w:sz w:val="22"/>
          <w:szCs w:val="22"/>
          <w:lang w:val="en-GB"/>
        </w:rPr>
        <w:t xml:space="preserve">such as mini-bar, other bar bills, room service, room service breakfast, laundry and personal phone calls </w:t>
      </w:r>
      <w:r w:rsidRPr="00202EB3">
        <w:rPr>
          <w:sz w:val="22"/>
          <w:szCs w:val="22"/>
          <w:u w:val="single"/>
          <w:lang w:val="en-GB"/>
        </w:rPr>
        <w:t>will not be paid by the ERS</w:t>
      </w:r>
      <w:r w:rsidRPr="00202EB3">
        <w:rPr>
          <w:sz w:val="22"/>
          <w:szCs w:val="22"/>
          <w:lang w:val="en-GB"/>
        </w:rPr>
        <w:t>.</w:t>
      </w:r>
    </w:p>
    <w:p w14:paraId="66C3247B" w14:textId="77777777" w:rsidR="004009A0" w:rsidRPr="00202EB3" w:rsidRDefault="004009A0" w:rsidP="004009A0">
      <w:pPr>
        <w:pStyle w:val="Title"/>
        <w:tabs>
          <w:tab w:val="num" w:pos="360"/>
        </w:tabs>
        <w:ind w:left="360"/>
        <w:jc w:val="both"/>
        <w:rPr>
          <w:sz w:val="22"/>
          <w:szCs w:val="22"/>
          <w:lang w:val="en-GB"/>
        </w:rPr>
      </w:pPr>
    </w:p>
    <w:p w14:paraId="675B7C11"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t>The ERS will cover the cost of the hotel accommodation needed to attend all meetings in which the officer/meeting participant is involved (member or official observer/participant) plus one night where it is impossible to arrive in time for the meeting or impossible to return home the same day, following the meeting.</w:t>
      </w:r>
    </w:p>
    <w:p w14:paraId="3BB37BE8" w14:textId="77777777" w:rsidR="004009A0" w:rsidRPr="00202EB3" w:rsidRDefault="004009A0" w:rsidP="004009A0">
      <w:pPr>
        <w:pStyle w:val="Title"/>
        <w:tabs>
          <w:tab w:val="num" w:pos="360"/>
        </w:tabs>
        <w:ind w:left="360"/>
        <w:jc w:val="both"/>
        <w:rPr>
          <w:sz w:val="22"/>
          <w:szCs w:val="22"/>
          <w:lang w:val="en-GB"/>
        </w:rPr>
      </w:pPr>
      <w:r w:rsidRPr="00202EB3">
        <w:rPr>
          <w:sz w:val="22"/>
          <w:szCs w:val="22"/>
          <w:lang w:val="en-GB"/>
        </w:rPr>
        <w:t>It is very important that any exceptions to these rules are approved in advance by the ERS Office concerned or they will not be reimbursed.</w:t>
      </w:r>
    </w:p>
    <w:p w14:paraId="6FA5440D" w14:textId="77777777" w:rsidR="004009A0" w:rsidRPr="00202EB3" w:rsidRDefault="004009A0" w:rsidP="004009A0">
      <w:pPr>
        <w:pStyle w:val="Title"/>
        <w:tabs>
          <w:tab w:val="num" w:pos="360"/>
        </w:tabs>
        <w:ind w:left="360"/>
        <w:jc w:val="both"/>
        <w:rPr>
          <w:sz w:val="22"/>
          <w:szCs w:val="22"/>
          <w:lang w:val="en-GB"/>
        </w:rPr>
      </w:pPr>
    </w:p>
    <w:p w14:paraId="32309F95" w14:textId="77777777" w:rsidR="004009A0" w:rsidRPr="00202EB3" w:rsidRDefault="004009A0" w:rsidP="004009A0">
      <w:pPr>
        <w:pStyle w:val="Title"/>
        <w:ind w:left="360"/>
        <w:jc w:val="both"/>
        <w:rPr>
          <w:sz w:val="22"/>
          <w:szCs w:val="22"/>
          <w:lang w:val="en-GB"/>
        </w:rPr>
      </w:pPr>
      <w:r w:rsidRPr="00202EB3">
        <w:rPr>
          <w:sz w:val="22"/>
          <w:szCs w:val="22"/>
          <w:lang w:val="en-GB"/>
        </w:rPr>
        <w:t>As a rule, hotel expenses for Task Force meetings should not exceed € 150 per person</w:t>
      </w:r>
      <w:r w:rsidR="008F5ADD" w:rsidRPr="00202EB3">
        <w:rPr>
          <w:sz w:val="22"/>
          <w:szCs w:val="22"/>
          <w:lang w:val="en-GB"/>
        </w:rPr>
        <w:t xml:space="preserve"> </w:t>
      </w:r>
      <w:r w:rsidRPr="00202EB3">
        <w:rPr>
          <w:sz w:val="22"/>
          <w:szCs w:val="22"/>
          <w:lang w:val="en-GB"/>
        </w:rPr>
        <w:t xml:space="preserve">per night (bed and breakfast only). </w:t>
      </w:r>
    </w:p>
    <w:p w14:paraId="0E66F086" w14:textId="77777777" w:rsidR="004009A0" w:rsidRPr="00202EB3" w:rsidRDefault="004009A0" w:rsidP="004009A0">
      <w:pPr>
        <w:pStyle w:val="Title"/>
        <w:tabs>
          <w:tab w:val="num" w:pos="360"/>
        </w:tabs>
        <w:ind w:left="360"/>
        <w:jc w:val="both"/>
        <w:rPr>
          <w:sz w:val="22"/>
          <w:szCs w:val="22"/>
          <w:lang w:val="en-GB"/>
        </w:rPr>
      </w:pPr>
    </w:p>
    <w:p w14:paraId="1E25EC8B" w14:textId="77777777" w:rsidR="004009A0" w:rsidRPr="00202EB3" w:rsidRDefault="004009A0" w:rsidP="004009A0">
      <w:pPr>
        <w:pStyle w:val="Title"/>
        <w:numPr>
          <w:ilvl w:val="0"/>
          <w:numId w:val="12"/>
        </w:numPr>
        <w:tabs>
          <w:tab w:val="clear" w:pos="720"/>
          <w:tab w:val="num" w:pos="360"/>
        </w:tabs>
        <w:ind w:left="360"/>
        <w:jc w:val="both"/>
        <w:rPr>
          <w:sz w:val="22"/>
          <w:szCs w:val="22"/>
          <w:lang w:val="en-GB"/>
        </w:rPr>
      </w:pPr>
      <w:r w:rsidRPr="00202EB3">
        <w:rPr>
          <w:sz w:val="22"/>
          <w:szCs w:val="22"/>
          <w:lang w:val="en-GB"/>
        </w:rPr>
        <w:lastRenderedPageBreak/>
        <w:t>The ERS will refund</w:t>
      </w:r>
      <w:r w:rsidR="008F5ADD" w:rsidRPr="00202EB3">
        <w:rPr>
          <w:sz w:val="22"/>
          <w:szCs w:val="22"/>
          <w:lang w:val="en-GB"/>
        </w:rPr>
        <w:t xml:space="preserve"> i</w:t>
      </w:r>
      <w:r w:rsidRPr="00202EB3">
        <w:rPr>
          <w:sz w:val="22"/>
          <w:szCs w:val="22"/>
          <w:lang w:val="en-GB"/>
        </w:rPr>
        <w:t>nternet access costs for the duration of the time you are at the meeting, based on a receipt of the costs.</w:t>
      </w:r>
    </w:p>
    <w:p w14:paraId="2FF05C40" w14:textId="77777777" w:rsidR="004009A0" w:rsidRPr="00202EB3" w:rsidRDefault="004009A0" w:rsidP="004009A0">
      <w:pPr>
        <w:pStyle w:val="Title"/>
        <w:tabs>
          <w:tab w:val="num" w:pos="360"/>
        </w:tabs>
        <w:ind w:left="360"/>
        <w:jc w:val="both"/>
        <w:rPr>
          <w:sz w:val="22"/>
          <w:szCs w:val="22"/>
          <w:lang w:val="en-GB"/>
        </w:rPr>
      </w:pPr>
    </w:p>
    <w:p w14:paraId="330FCF3A" w14:textId="77777777" w:rsidR="004009A0" w:rsidRPr="00202EB3" w:rsidRDefault="004009A0" w:rsidP="004009A0">
      <w:pPr>
        <w:pStyle w:val="Title"/>
        <w:tabs>
          <w:tab w:val="num" w:pos="360"/>
        </w:tabs>
        <w:ind w:left="360" w:hanging="345"/>
        <w:jc w:val="both"/>
        <w:rPr>
          <w:b/>
          <w:bCs/>
          <w:sz w:val="22"/>
          <w:szCs w:val="22"/>
          <w:lang w:val="en-GB"/>
        </w:rPr>
      </w:pPr>
      <w:r w:rsidRPr="00202EB3">
        <w:rPr>
          <w:bCs/>
          <w:sz w:val="22"/>
          <w:szCs w:val="22"/>
          <w:lang w:val="en-GB"/>
        </w:rPr>
        <w:t>8</w:t>
      </w:r>
      <w:r w:rsidRPr="00202EB3">
        <w:rPr>
          <w:b/>
          <w:bCs/>
          <w:sz w:val="22"/>
          <w:szCs w:val="22"/>
          <w:lang w:val="en-GB"/>
        </w:rPr>
        <w:t>.</w:t>
      </w:r>
      <w:r w:rsidRPr="00202EB3">
        <w:rPr>
          <w:b/>
          <w:bCs/>
          <w:sz w:val="22"/>
          <w:szCs w:val="22"/>
          <w:lang w:val="en-GB"/>
        </w:rPr>
        <w:tab/>
      </w:r>
      <w:r w:rsidR="00C74B4F" w:rsidRPr="00202EB3">
        <w:rPr>
          <w:bCs/>
          <w:sz w:val="22"/>
          <w:szCs w:val="22"/>
          <w:lang w:val="en-GB"/>
        </w:rPr>
        <w:t xml:space="preserve">As a rule, catering cannot exceed € 50 per person and per day. Reimbursement will only be </w:t>
      </w:r>
      <w:proofErr w:type="gramStart"/>
      <w:r w:rsidR="00C74B4F" w:rsidRPr="00202EB3">
        <w:rPr>
          <w:bCs/>
          <w:sz w:val="22"/>
          <w:szCs w:val="22"/>
          <w:lang w:val="en-GB"/>
        </w:rPr>
        <w:t>effected</w:t>
      </w:r>
      <w:proofErr w:type="gramEnd"/>
      <w:r w:rsidR="00C74B4F" w:rsidRPr="00202EB3">
        <w:rPr>
          <w:bCs/>
          <w:sz w:val="22"/>
          <w:szCs w:val="22"/>
          <w:lang w:val="en-GB"/>
        </w:rPr>
        <w:t xml:space="preserve"> where original receipts are supplied</w:t>
      </w:r>
      <w:r w:rsidRPr="00202EB3">
        <w:rPr>
          <w:bCs/>
          <w:sz w:val="22"/>
          <w:szCs w:val="22"/>
          <w:lang w:val="en-GB"/>
        </w:rPr>
        <w:t>.</w:t>
      </w:r>
    </w:p>
    <w:p w14:paraId="008DC4F5" w14:textId="77777777" w:rsidR="004009A0" w:rsidRPr="00202EB3" w:rsidRDefault="004009A0" w:rsidP="004009A0">
      <w:pPr>
        <w:pStyle w:val="Title"/>
        <w:tabs>
          <w:tab w:val="num" w:pos="360"/>
        </w:tabs>
        <w:ind w:left="360" w:hanging="540"/>
        <w:jc w:val="both"/>
        <w:rPr>
          <w:sz w:val="22"/>
          <w:szCs w:val="22"/>
          <w:lang w:val="en-GB"/>
        </w:rPr>
      </w:pPr>
    </w:p>
    <w:p w14:paraId="59C99929" w14:textId="77777777" w:rsidR="004009A0" w:rsidRPr="00202EB3" w:rsidRDefault="004009A0" w:rsidP="004009A0">
      <w:pPr>
        <w:pStyle w:val="Title"/>
        <w:numPr>
          <w:ilvl w:val="0"/>
          <w:numId w:val="13"/>
        </w:numPr>
        <w:tabs>
          <w:tab w:val="clear" w:pos="720"/>
          <w:tab w:val="num" w:pos="360"/>
          <w:tab w:val="num" w:pos="644"/>
        </w:tabs>
        <w:ind w:left="360"/>
        <w:jc w:val="both"/>
        <w:rPr>
          <w:sz w:val="22"/>
          <w:szCs w:val="22"/>
          <w:lang w:val="en-GB"/>
        </w:rPr>
      </w:pPr>
      <w:r w:rsidRPr="00202EB3">
        <w:rPr>
          <w:sz w:val="22"/>
          <w:szCs w:val="22"/>
          <w:lang w:val="en-GB"/>
        </w:rPr>
        <w:t xml:space="preserve">All expenses should be </w:t>
      </w:r>
      <w:proofErr w:type="gramStart"/>
      <w:r w:rsidRPr="00202EB3">
        <w:rPr>
          <w:sz w:val="22"/>
          <w:szCs w:val="22"/>
          <w:lang w:val="en-GB"/>
        </w:rPr>
        <w:t>reported</w:t>
      </w:r>
      <w:proofErr w:type="gramEnd"/>
      <w:r w:rsidRPr="00202EB3">
        <w:rPr>
          <w:sz w:val="22"/>
          <w:szCs w:val="22"/>
          <w:lang w:val="en-GB"/>
        </w:rPr>
        <w:t xml:space="preserve"> and all original receipts and bills sent with the </w:t>
      </w:r>
      <w:r w:rsidR="008F5ADD" w:rsidRPr="00202EB3">
        <w:rPr>
          <w:sz w:val="22"/>
          <w:szCs w:val="22"/>
          <w:lang w:val="en-GB"/>
        </w:rPr>
        <w:t xml:space="preserve">travel expense form </w:t>
      </w:r>
      <w:r w:rsidRPr="00202EB3">
        <w:rPr>
          <w:sz w:val="22"/>
          <w:szCs w:val="22"/>
          <w:lang w:val="en-GB"/>
        </w:rPr>
        <w:t xml:space="preserve">attached to this document. Submission of only </w:t>
      </w:r>
      <w:r w:rsidR="008F5ADD" w:rsidRPr="00202EB3">
        <w:rPr>
          <w:sz w:val="22"/>
          <w:szCs w:val="22"/>
          <w:lang w:val="en-GB"/>
        </w:rPr>
        <w:t xml:space="preserve">credit card </w:t>
      </w:r>
      <w:r w:rsidRPr="00202EB3">
        <w:rPr>
          <w:sz w:val="22"/>
          <w:szCs w:val="22"/>
          <w:lang w:val="en-GB"/>
        </w:rPr>
        <w:t>slips without valid receipts will not be recognised.</w:t>
      </w:r>
    </w:p>
    <w:p w14:paraId="26058F8A" w14:textId="77777777" w:rsidR="004009A0" w:rsidRPr="00202EB3" w:rsidRDefault="004009A0" w:rsidP="004009A0">
      <w:pPr>
        <w:pStyle w:val="Title"/>
        <w:ind w:left="360"/>
        <w:jc w:val="both"/>
        <w:rPr>
          <w:sz w:val="22"/>
          <w:szCs w:val="22"/>
          <w:lang w:val="en-GB"/>
        </w:rPr>
      </w:pPr>
    </w:p>
    <w:p w14:paraId="3E6077AD" w14:textId="77777777" w:rsidR="004009A0" w:rsidRPr="00202EB3" w:rsidRDefault="004009A0" w:rsidP="004009A0">
      <w:pPr>
        <w:pStyle w:val="Title"/>
        <w:numPr>
          <w:ilvl w:val="0"/>
          <w:numId w:val="13"/>
        </w:numPr>
        <w:tabs>
          <w:tab w:val="clear" w:pos="720"/>
          <w:tab w:val="num" w:pos="360"/>
          <w:tab w:val="num" w:pos="644"/>
        </w:tabs>
        <w:ind w:left="360"/>
        <w:jc w:val="both"/>
        <w:rPr>
          <w:sz w:val="22"/>
          <w:szCs w:val="22"/>
          <w:lang w:val="en-GB"/>
        </w:rPr>
      </w:pPr>
      <w:r w:rsidRPr="00202EB3">
        <w:rPr>
          <w:sz w:val="22"/>
          <w:szCs w:val="22"/>
          <w:lang w:val="en-GB"/>
        </w:rPr>
        <w:t xml:space="preserve">Travel </w:t>
      </w:r>
      <w:r w:rsidR="008F5ADD" w:rsidRPr="00202EB3">
        <w:rPr>
          <w:sz w:val="22"/>
          <w:szCs w:val="22"/>
          <w:lang w:val="en-GB"/>
        </w:rPr>
        <w:t xml:space="preserve">expense </w:t>
      </w:r>
      <w:r w:rsidRPr="00202EB3">
        <w:rPr>
          <w:sz w:val="22"/>
          <w:szCs w:val="22"/>
          <w:lang w:val="en-GB"/>
        </w:rPr>
        <w:t xml:space="preserve">forms must be </w:t>
      </w:r>
      <w:proofErr w:type="gramStart"/>
      <w:r w:rsidRPr="00202EB3">
        <w:rPr>
          <w:sz w:val="22"/>
          <w:szCs w:val="22"/>
          <w:lang w:val="en-GB"/>
        </w:rPr>
        <w:t>submitted  after</w:t>
      </w:r>
      <w:proofErr w:type="gramEnd"/>
      <w:r w:rsidRPr="00202EB3">
        <w:rPr>
          <w:sz w:val="22"/>
          <w:szCs w:val="22"/>
          <w:lang w:val="en-GB"/>
        </w:rPr>
        <w:t xml:space="preserve"> the meeting</w:t>
      </w:r>
      <w:r w:rsidR="00183DA2" w:rsidRPr="00202EB3">
        <w:rPr>
          <w:sz w:val="22"/>
          <w:szCs w:val="22"/>
          <w:lang w:val="en-GB"/>
        </w:rPr>
        <w:t xml:space="preserve"> according to the following rule</w:t>
      </w:r>
      <w:r w:rsidRPr="00202EB3">
        <w:rPr>
          <w:sz w:val="22"/>
          <w:szCs w:val="22"/>
          <w:lang w:val="en-GB"/>
        </w:rPr>
        <w:t>:</w:t>
      </w:r>
    </w:p>
    <w:p w14:paraId="15DBF9D2" w14:textId="77777777" w:rsidR="004009A0" w:rsidRPr="00202EB3" w:rsidRDefault="004009A0" w:rsidP="004009A0">
      <w:pPr>
        <w:numPr>
          <w:ilvl w:val="0"/>
          <w:numId w:val="18"/>
        </w:numPr>
        <w:jc w:val="both"/>
        <w:rPr>
          <w:sz w:val="22"/>
          <w:szCs w:val="22"/>
        </w:rPr>
      </w:pPr>
      <w:r w:rsidRPr="00202EB3">
        <w:rPr>
          <w:sz w:val="22"/>
          <w:szCs w:val="22"/>
        </w:rPr>
        <w:t>Meetings taking place after the Congress</w:t>
      </w:r>
    </w:p>
    <w:p w14:paraId="330BBC31" w14:textId="77777777" w:rsidR="004009A0" w:rsidRPr="00202EB3" w:rsidRDefault="004009A0" w:rsidP="004009A0">
      <w:pPr>
        <w:numPr>
          <w:ilvl w:val="1"/>
          <w:numId w:val="18"/>
        </w:numPr>
        <w:jc w:val="both"/>
        <w:rPr>
          <w:sz w:val="22"/>
          <w:szCs w:val="22"/>
        </w:rPr>
      </w:pPr>
      <w:r w:rsidRPr="00202EB3">
        <w:rPr>
          <w:sz w:val="22"/>
          <w:szCs w:val="22"/>
        </w:rPr>
        <w:t>Expense claims can be submitted up until the Spring Meeting (including on-site during the Spring Meeting).</w:t>
      </w:r>
    </w:p>
    <w:p w14:paraId="643F618A" w14:textId="77777777" w:rsidR="004009A0" w:rsidRPr="00202EB3" w:rsidRDefault="004009A0" w:rsidP="004009A0">
      <w:pPr>
        <w:numPr>
          <w:ilvl w:val="0"/>
          <w:numId w:val="18"/>
        </w:numPr>
        <w:jc w:val="both"/>
        <w:rPr>
          <w:sz w:val="22"/>
          <w:szCs w:val="22"/>
        </w:rPr>
      </w:pPr>
      <w:r w:rsidRPr="00202EB3">
        <w:rPr>
          <w:sz w:val="22"/>
          <w:szCs w:val="22"/>
        </w:rPr>
        <w:t>Meetings taking place after the Spring meeting</w:t>
      </w:r>
    </w:p>
    <w:p w14:paraId="6E8DDEBF" w14:textId="77777777" w:rsidR="004009A0" w:rsidRPr="00202EB3" w:rsidRDefault="004009A0" w:rsidP="004009A0">
      <w:pPr>
        <w:numPr>
          <w:ilvl w:val="1"/>
          <w:numId w:val="18"/>
        </w:numPr>
        <w:jc w:val="both"/>
        <w:rPr>
          <w:sz w:val="22"/>
          <w:szCs w:val="22"/>
        </w:rPr>
      </w:pPr>
      <w:r w:rsidRPr="00202EB3">
        <w:rPr>
          <w:sz w:val="22"/>
          <w:szCs w:val="22"/>
        </w:rPr>
        <w:t>Expense claims can be submitted up until the Congress (including on-site during the Congress).</w:t>
      </w:r>
    </w:p>
    <w:p w14:paraId="53A729A4" w14:textId="77777777" w:rsidR="004009A0" w:rsidRPr="00202EB3" w:rsidRDefault="004009A0" w:rsidP="004009A0">
      <w:pPr>
        <w:tabs>
          <w:tab w:val="left" w:pos="360"/>
        </w:tabs>
        <w:jc w:val="both"/>
        <w:rPr>
          <w:sz w:val="22"/>
          <w:szCs w:val="22"/>
        </w:rPr>
      </w:pPr>
      <w:r w:rsidRPr="00202EB3">
        <w:rPr>
          <w:sz w:val="22"/>
          <w:szCs w:val="22"/>
        </w:rPr>
        <w:tab/>
        <w:t xml:space="preserve">Travel </w:t>
      </w:r>
      <w:r w:rsidR="008F5ADD" w:rsidRPr="00202EB3">
        <w:rPr>
          <w:sz w:val="22"/>
          <w:szCs w:val="22"/>
        </w:rPr>
        <w:t xml:space="preserve">expense </w:t>
      </w:r>
      <w:r w:rsidRPr="00202EB3">
        <w:rPr>
          <w:sz w:val="22"/>
          <w:szCs w:val="22"/>
        </w:rPr>
        <w:t xml:space="preserve">forms submitted after </w:t>
      </w:r>
      <w:proofErr w:type="gramStart"/>
      <w:r w:rsidRPr="00202EB3">
        <w:rPr>
          <w:sz w:val="22"/>
          <w:szCs w:val="22"/>
        </w:rPr>
        <w:t>this 6 months</w:t>
      </w:r>
      <w:proofErr w:type="gramEnd"/>
      <w:r w:rsidRPr="00202EB3">
        <w:rPr>
          <w:sz w:val="22"/>
          <w:szCs w:val="22"/>
        </w:rPr>
        <w:t xml:space="preserve"> delay will not be considered.</w:t>
      </w:r>
    </w:p>
    <w:p w14:paraId="4EF553EA" w14:textId="77777777" w:rsidR="004009A0" w:rsidRPr="00202EB3" w:rsidRDefault="004009A0" w:rsidP="004009A0">
      <w:pPr>
        <w:pStyle w:val="Title"/>
        <w:jc w:val="both"/>
        <w:rPr>
          <w:sz w:val="24"/>
          <w:lang w:val="en-GB"/>
        </w:rPr>
      </w:pPr>
    </w:p>
    <w:p w14:paraId="34A121F5" w14:textId="77777777" w:rsidR="004009A0" w:rsidRPr="00202EB3" w:rsidRDefault="004009A0" w:rsidP="004009A0">
      <w:pPr>
        <w:pStyle w:val="Title"/>
        <w:numPr>
          <w:ilvl w:val="1"/>
          <w:numId w:val="13"/>
        </w:numPr>
        <w:tabs>
          <w:tab w:val="clear" w:pos="1440"/>
          <w:tab w:val="num" w:pos="360"/>
        </w:tabs>
        <w:ind w:left="360"/>
        <w:jc w:val="both"/>
        <w:rPr>
          <w:sz w:val="24"/>
          <w:lang w:val="en-GB"/>
        </w:rPr>
      </w:pPr>
      <w:r w:rsidRPr="00202EB3">
        <w:rPr>
          <w:sz w:val="24"/>
          <w:lang w:val="en-GB"/>
        </w:rPr>
        <w:t xml:space="preserve">Please keep a copy of all documents until the reimbursement has been transferred to your bank account. </w:t>
      </w:r>
    </w:p>
    <w:p w14:paraId="24A087B3" w14:textId="77777777" w:rsidR="004009A0" w:rsidRPr="00202EB3" w:rsidRDefault="004009A0" w:rsidP="004009A0">
      <w:pPr>
        <w:pStyle w:val="Title"/>
        <w:tabs>
          <w:tab w:val="num" w:pos="540"/>
        </w:tabs>
        <w:ind w:left="540" w:hanging="540"/>
        <w:jc w:val="both"/>
        <w:rPr>
          <w:sz w:val="24"/>
          <w:lang w:val="en-GB"/>
        </w:rPr>
      </w:pPr>
    </w:p>
    <w:p w14:paraId="3D82B3BF" w14:textId="77777777" w:rsidR="004009A0" w:rsidRPr="00202EB3" w:rsidRDefault="004009A0" w:rsidP="004009A0">
      <w:pPr>
        <w:pStyle w:val="Title"/>
        <w:numPr>
          <w:ilvl w:val="1"/>
          <w:numId w:val="13"/>
        </w:numPr>
        <w:tabs>
          <w:tab w:val="clear" w:pos="1440"/>
          <w:tab w:val="num" w:pos="360"/>
        </w:tabs>
        <w:ind w:left="360"/>
        <w:jc w:val="both"/>
        <w:rPr>
          <w:sz w:val="24"/>
          <w:lang w:val="en-GB"/>
        </w:rPr>
      </w:pPr>
      <w:r w:rsidRPr="00202EB3">
        <w:rPr>
          <w:sz w:val="24"/>
          <w:lang w:val="en-GB"/>
        </w:rPr>
        <w:t>Unusually large claims will be referred to the Treasurer for individual approval.</w:t>
      </w:r>
    </w:p>
    <w:p w14:paraId="5A36786F" w14:textId="77777777" w:rsidR="004009A0" w:rsidRPr="00202EB3" w:rsidRDefault="004009A0" w:rsidP="004009A0">
      <w:pPr>
        <w:pStyle w:val="Title"/>
        <w:jc w:val="both"/>
        <w:rPr>
          <w:sz w:val="24"/>
          <w:lang w:val="en-GB"/>
        </w:rPr>
      </w:pPr>
    </w:p>
    <w:p w14:paraId="76B71030" w14:textId="77777777" w:rsidR="00D8725B" w:rsidRPr="00202EB3" w:rsidRDefault="004009A0">
      <w:pPr>
        <w:pStyle w:val="Heading2"/>
        <w:spacing w:line="360" w:lineRule="auto"/>
        <w:rPr>
          <w:rFonts w:ascii="Times New Roman" w:hAnsi="Times New Roman" w:cs="Times New Roman"/>
          <w:color w:val="000000"/>
        </w:rPr>
      </w:pPr>
      <w:r w:rsidRPr="00202EB3">
        <w:rPr>
          <w:rFonts w:ascii="Times New Roman" w:hAnsi="Times New Roman" w:cs="Times New Roman"/>
          <w:sz w:val="24"/>
        </w:rPr>
        <w:t>Finally, if an unusually large expense is anticipated, please contact the ERS to discuss this in advance.</w:t>
      </w:r>
    </w:p>
    <w:p w14:paraId="67F507C8" w14:textId="77777777" w:rsidR="00D8725B" w:rsidRPr="00202EB3" w:rsidRDefault="00D8725B" w:rsidP="00D8725B"/>
    <w:p w14:paraId="3E3877B8" w14:textId="77777777" w:rsidR="00D8725B" w:rsidRPr="00202EB3" w:rsidRDefault="00D8725B" w:rsidP="00D8725B"/>
    <w:p w14:paraId="1755B58C" w14:textId="77777777" w:rsidR="00D8725B" w:rsidRPr="00202EB3" w:rsidRDefault="00D8725B" w:rsidP="00D8725B"/>
    <w:p w14:paraId="4E227E52" w14:textId="77777777" w:rsidR="00D8725B" w:rsidRPr="00202EB3" w:rsidRDefault="00D8725B" w:rsidP="00D8725B"/>
    <w:p w14:paraId="1C54EE0D" w14:textId="77777777" w:rsidR="00D8725B" w:rsidRPr="00202EB3" w:rsidRDefault="00D8725B" w:rsidP="00D8725B"/>
    <w:p w14:paraId="013D2F89" w14:textId="77777777" w:rsidR="00D8725B" w:rsidRPr="00202EB3" w:rsidRDefault="00D8725B" w:rsidP="00D8725B"/>
    <w:p w14:paraId="235540D6" w14:textId="77777777" w:rsidR="00D8725B" w:rsidRPr="00202EB3" w:rsidRDefault="00D8725B" w:rsidP="00D8725B"/>
    <w:p w14:paraId="18A50FB6" w14:textId="77777777" w:rsidR="00D8725B" w:rsidRPr="00202EB3" w:rsidRDefault="00D8725B" w:rsidP="00D8725B"/>
    <w:p w14:paraId="0F58806A" w14:textId="77777777" w:rsidR="00D8725B" w:rsidRPr="00202EB3" w:rsidRDefault="00D8725B" w:rsidP="00D8725B"/>
    <w:p w14:paraId="514322AF" w14:textId="77777777" w:rsidR="00D8725B" w:rsidRPr="00202EB3" w:rsidRDefault="00D8725B" w:rsidP="00D8725B"/>
    <w:p w14:paraId="1796704D" w14:textId="77777777" w:rsidR="00D8725B" w:rsidRPr="00202EB3" w:rsidRDefault="00D8725B" w:rsidP="00D8725B"/>
    <w:p w14:paraId="015EF82B" w14:textId="77777777" w:rsidR="00D8725B" w:rsidRPr="00202EB3" w:rsidRDefault="00D8725B" w:rsidP="00D8725B"/>
    <w:p w14:paraId="336333F5" w14:textId="77777777" w:rsidR="00D8725B" w:rsidRPr="00202EB3" w:rsidRDefault="00D8725B" w:rsidP="00D8725B"/>
    <w:p w14:paraId="7FCD0987" w14:textId="77777777" w:rsidR="00D8725B" w:rsidRPr="00202EB3" w:rsidRDefault="00D8725B" w:rsidP="00D8725B"/>
    <w:p w14:paraId="77F38F57" w14:textId="77777777" w:rsidR="00D8725B" w:rsidRPr="00202EB3" w:rsidRDefault="00D8725B" w:rsidP="00D8725B"/>
    <w:p w14:paraId="55CEF89C" w14:textId="77777777" w:rsidR="00D8725B" w:rsidRPr="00202EB3" w:rsidRDefault="00D8725B" w:rsidP="00D8725B"/>
    <w:p w14:paraId="00246A31" w14:textId="77777777" w:rsidR="00D8725B" w:rsidRPr="00202EB3" w:rsidRDefault="00D8725B" w:rsidP="00D8725B"/>
    <w:p w14:paraId="100A9466" w14:textId="77777777" w:rsidR="00D8725B" w:rsidRPr="00202EB3" w:rsidRDefault="00D8725B" w:rsidP="00D8725B"/>
    <w:p w14:paraId="00EBC22F" w14:textId="77777777" w:rsidR="00D8725B" w:rsidRPr="00202EB3" w:rsidRDefault="00D8725B" w:rsidP="00D8725B"/>
    <w:p w14:paraId="6F853E99" w14:textId="77777777" w:rsidR="00D8725B" w:rsidRPr="00202EB3" w:rsidRDefault="00D8725B" w:rsidP="00D8725B"/>
    <w:p w14:paraId="65BF6873" w14:textId="77777777" w:rsidR="00D8725B" w:rsidRPr="00202EB3" w:rsidRDefault="00D8725B" w:rsidP="00D8725B"/>
    <w:p w14:paraId="7B16FEE2" w14:textId="77777777" w:rsidR="00D8725B" w:rsidRPr="00202EB3" w:rsidRDefault="00D8725B" w:rsidP="00D8725B"/>
    <w:p w14:paraId="3C3D0EA6" w14:textId="77777777" w:rsidR="00D8725B" w:rsidRPr="00202EB3" w:rsidRDefault="00D8725B" w:rsidP="00D8725B"/>
    <w:p w14:paraId="0D67DB89" w14:textId="77777777" w:rsidR="00D8725B" w:rsidRPr="00202EB3" w:rsidRDefault="00D8725B" w:rsidP="00D8725B">
      <w:pPr>
        <w:tabs>
          <w:tab w:val="left" w:pos="3510"/>
        </w:tabs>
      </w:pPr>
      <w:r w:rsidRPr="00202EB3">
        <w:tab/>
      </w:r>
    </w:p>
    <w:p w14:paraId="645DD974" w14:textId="58663B5B" w:rsidR="007C0554" w:rsidRPr="00202EB3" w:rsidRDefault="007C0554" w:rsidP="009809E2">
      <w:pPr>
        <w:pStyle w:val="Heading2"/>
        <w:rPr>
          <w:rFonts w:ascii="Times New Roman" w:hAnsi="Times New Roman" w:cs="Times New Roman"/>
          <w:i w:val="0"/>
          <w:iCs w:val="0"/>
          <w:sz w:val="32"/>
        </w:rPr>
      </w:pPr>
      <w:r w:rsidRPr="00202EB3">
        <w:br w:type="page"/>
      </w:r>
      <w:r w:rsidRPr="00202EB3">
        <w:rPr>
          <w:rFonts w:ascii="Times New Roman" w:hAnsi="Times New Roman" w:cs="Times New Roman"/>
          <w:i w:val="0"/>
          <w:iCs w:val="0"/>
          <w:sz w:val="32"/>
        </w:rPr>
        <w:lastRenderedPageBreak/>
        <w:t xml:space="preserve">Application form for ERS </w:t>
      </w:r>
      <w:r w:rsidR="00937B22" w:rsidRPr="00202EB3">
        <w:rPr>
          <w:rFonts w:ascii="Times New Roman" w:hAnsi="Times New Roman" w:cs="Times New Roman"/>
          <w:i w:val="0"/>
          <w:iCs w:val="0"/>
          <w:sz w:val="32"/>
        </w:rPr>
        <w:t>short guidance</w:t>
      </w:r>
    </w:p>
    <w:p w14:paraId="7F6C2A4D" w14:textId="77777777" w:rsidR="009809E2" w:rsidRPr="00202EB3" w:rsidRDefault="009809E2" w:rsidP="009809E2"/>
    <w:p w14:paraId="739FD324" w14:textId="4AD6769D" w:rsidR="007C0554" w:rsidRPr="00202EB3" w:rsidRDefault="004B0D59" w:rsidP="00B451C9">
      <w:pPr>
        <w:pStyle w:val="BodyText2"/>
        <w:spacing w:line="240" w:lineRule="auto"/>
        <w:rPr>
          <w:i w:val="0"/>
          <w:iCs w:val="0"/>
        </w:rPr>
      </w:pPr>
      <w:r w:rsidRPr="00B4449A">
        <w:rPr>
          <w:i w:val="0"/>
          <w:iCs w:val="0"/>
        </w:rPr>
        <w:t>To be submitted by e-</w:t>
      </w:r>
      <w:r w:rsidR="007C0554" w:rsidRPr="00B4449A">
        <w:rPr>
          <w:i w:val="0"/>
          <w:iCs w:val="0"/>
        </w:rPr>
        <w:t xml:space="preserve">mail to the ERS office </w:t>
      </w:r>
      <w:r w:rsidRPr="00B4449A">
        <w:rPr>
          <w:i w:val="0"/>
          <w:iCs w:val="0"/>
        </w:rPr>
        <w:t>(</w:t>
      </w:r>
      <w:hyperlink r:id="rId12" w:history="1">
        <w:r w:rsidR="00B4449A" w:rsidRPr="00B4449A">
          <w:rPr>
            <w:rStyle w:val="Hyperlink"/>
            <w:i w:val="0"/>
          </w:rPr>
          <w:t>guidelines_statements@ersnet.org</w:t>
        </w:r>
      </w:hyperlink>
      <w:r w:rsidRPr="00202EB3">
        <w:rPr>
          <w:i w:val="0"/>
          <w:iCs w:val="0"/>
        </w:rPr>
        <w:t>).</w:t>
      </w:r>
    </w:p>
    <w:p w14:paraId="5573FFFE" w14:textId="3A8874D5" w:rsidR="003915EE" w:rsidRPr="00202EB3" w:rsidRDefault="00E95B5C" w:rsidP="008F2329">
      <w:pPr>
        <w:pStyle w:val="Heading3"/>
        <w:numPr>
          <w:ilvl w:val="2"/>
          <w:numId w:val="18"/>
        </w:numPr>
        <w:tabs>
          <w:tab w:val="clear" w:pos="2160"/>
        </w:tabs>
        <w:ind w:left="284" w:hanging="284"/>
        <w:rPr>
          <w:rFonts w:ascii="Times New Roman" w:hAnsi="Times New Roman" w:cs="Times New Roman"/>
          <w:u w:val="single"/>
        </w:rPr>
      </w:pPr>
      <w:r>
        <w:rPr>
          <w:rFonts w:ascii="Times New Roman" w:hAnsi="Times New Roman" w:cs="Times New Roman"/>
          <w:u w:val="single"/>
        </w:rPr>
        <w:t>Type of document, t</w:t>
      </w:r>
      <w:r w:rsidR="009809E2" w:rsidRPr="00202EB3">
        <w:rPr>
          <w:rFonts w:ascii="Times New Roman" w:hAnsi="Times New Roman" w:cs="Times New Roman"/>
          <w:u w:val="single"/>
        </w:rPr>
        <w:t xml:space="preserve">itle </w:t>
      </w:r>
      <w:r w:rsidR="002B3E0D">
        <w:rPr>
          <w:rFonts w:ascii="Times New Roman" w:hAnsi="Times New Roman" w:cs="Times New Roman"/>
          <w:u w:val="single"/>
        </w:rPr>
        <w:t>and ERS Assembly(</w:t>
      </w:r>
      <w:proofErr w:type="spellStart"/>
      <w:r w:rsidR="002B3E0D">
        <w:rPr>
          <w:rFonts w:ascii="Times New Roman" w:hAnsi="Times New Roman" w:cs="Times New Roman"/>
          <w:u w:val="single"/>
        </w:rPr>
        <w:t>ies</w:t>
      </w:r>
      <w:proofErr w:type="spellEnd"/>
      <w:r w:rsidR="002B3E0D">
        <w:rPr>
          <w:rFonts w:ascii="Times New Roman" w:hAnsi="Times New Roman" w:cs="Times New Roman"/>
          <w:u w:val="single"/>
        </w:rPr>
        <w:t>)</w:t>
      </w:r>
    </w:p>
    <w:p w14:paraId="5E308D1C" w14:textId="77777777" w:rsidR="0020572B" w:rsidRPr="00202EB3" w:rsidRDefault="0020572B" w:rsidP="0020572B">
      <w:pPr>
        <w:spacing w:line="276" w:lineRule="auto"/>
        <w:jc w:val="both"/>
        <w:rPr>
          <w:b/>
          <w:sz w:val="18"/>
        </w:rPr>
      </w:pPr>
    </w:p>
    <w:p w14:paraId="0FE7CC70" w14:textId="663D3255" w:rsidR="00E95B5C" w:rsidRDefault="00E95B5C" w:rsidP="0020572B">
      <w:pPr>
        <w:spacing w:line="276" w:lineRule="auto"/>
        <w:jc w:val="both"/>
        <w:rPr>
          <w:b/>
        </w:rPr>
      </w:pPr>
      <w:r>
        <w:rPr>
          <w:b/>
        </w:rPr>
        <w:t>Type of document:</w:t>
      </w:r>
    </w:p>
    <w:p w14:paraId="22152681" w14:textId="4212CAAA" w:rsidR="00E95B5C" w:rsidRPr="00202EB3" w:rsidRDefault="00E95B5C" w:rsidP="00E95B5C">
      <w:pPr>
        <w:spacing w:line="276" w:lineRule="auto"/>
        <w:jc w:val="both"/>
        <w:rPr>
          <w:b/>
        </w:rPr>
      </w:pPr>
      <w:r w:rsidRPr="00202EB3">
        <w:fldChar w:fldCharType="begin">
          <w:ffData>
            <w:name w:val="Check1"/>
            <w:enabled/>
            <w:calcOnExit w:val="0"/>
            <w:checkBox>
              <w:sizeAuto/>
              <w:default w:val="0"/>
              <w:checked w:val="0"/>
            </w:checkBox>
          </w:ffData>
        </w:fldChar>
      </w:r>
      <w:r w:rsidRPr="00202EB3">
        <w:instrText xml:space="preserve"> FORMCHECKBOX </w:instrText>
      </w:r>
      <w:r w:rsidR="0063094C">
        <w:fldChar w:fldCharType="separate"/>
      </w:r>
      <w:r w:rsidRPr="00202EB3">
        <w:fldChar w:fldCharType="end"/>
      </w:r>
      <w:r w:rsidRPr="00202EB3">
        <w:t xml:space="preserve"> </w:t>
      </w:r>
      <w:r w:rsidR="00CB19F3">
        <w:t>Short guideline</w:t>
      </w:r>
    </w:p>
    <w:p w14:paraId="2072ED6B" w14:textId="0357502C" w:rsidR="00E95B5C" w:rsidRPr="00202EB3" w:rsidRDefault="00E95B5C" w:rsidP="00E95B5C">
      <w:pPr>
        <w:spacing w:line="276" w:lineRule="auto"/>
        <w:jc w:val="both"/>
      </w:pP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w:t>
      </w:r>
      <w:r>
        <w:t xml:space="preserve">Short </w:t>
      </w:r>
      <w:r w:rsidR="00CB19F3">
        <w:t>s</w:t>
      </w:r>
      <w:r>
        <w:t>tatement</w:t>
      </w:r>
    </w:p>
    <w:p w14:paraId="54B05CAA" w14:textId="77777777" w:rsidR="00E95B5C" w:rsidRDefault="00E95B5C" w:rsidP="0020572B">
      <w:pPr>
        <w:spacing w:line="276" w:lineRule="auto"/>
        <w:jc w:val="both"/>
        <w:rPr>
          <w:b/>
        </w:rPr>
      </w:pPr>
    </w:p>
    <w:p w14:paraId="07A26336" w14:textId="14DA25C6" w:rsidR="0020572B" w:rsidRPr="00202EB3" w:rsidRDefault="0020572B" w:rsidP="0020572B">
      <w:pPr>
        <w:spacing w:line="276" w:lineRule="auto"/>
        <w:jc w:val="both"/>
        <w:rPr>
          <w:b/>
        </w:rPr>
      </w:pPr>
      <w:r w:rsidRPr="00202EB3">
        <w:rPr>
          <w:b/>
        </w:rPr>
        <w:t>Title:</w:t>
      </w:r>
      <w:r w:rsidRPr="00202EB3">
        <w:rPr>
          <w:b/>
        </w:rPr>
        <w:tab/>
      </w:r>
      <w:r w:rsidRPr="00202EB3">
        <w:rPr>
          <w:b/>
          <w:szCs w:val="22"/>
        </w:rPr>
        <w:fldChar w:fldCharType="begin">
          <w:ffData>
            <w:name w:val=""/>
            <w:enabled/>
            <w:calcOnExit w:val="0"/>
            <w:textInput/>
          </w:ffData>
        </w:fldChar>
      </w:r>
      <w:r w:rsidRPr="00202EB3">
        <w:rPr>
          <w:b/>
          <w:szCs w:val="22"/>
        </w:rPr>
        <w:instrText xml:space="preserve"> FORMTEXT </w:instrText>
      </w:r>
      <w:r w:rsidRPr="00202EB3">
        <w:rPr>
          <w:b/>
          <w:szCs w:val="22"/>
        </w:rPr>
      </w:r>
      <w:r w:rsidRPr="00202EB3">
        <w:rPr>
          <w:b/>
          <w:szCs w:val="22"/>
        </w:rPr>
        <w:fldChar w:fldCharType="separate"/>
      </w:r>
      <w:r w:rsidR="008535D7" w:rsidRPr="00202EB3">
        <w:rPr>
          <w:b/>
          <w:szCs w:val="22"/>
        </w:rPr>
        <w:t> </w:t>
      </w:r>
      <w:r w:rsidR="008535D7" w:rsidRPr="00202EB3">
        <w:rPr>
          <w:b/>
          <w:szCs w:val="22"/>
        </w:rPr>
        <w:t> </w:t>
      </w:r>
      <w:r w:rsidR="008535D7" w:rsidRPr="00202EB3">
        <w:rPr>
          <w:b/>
          <w:szCs w:val="22"/>
        </w:rPr>
        <w:t> </w:t>
      </w:r>
      <w:r w:rsidR="008535D7" w:rsidRPr="00202EB3">
        <w:rPr>
          <w:b/>
          <w:szCs w:val="22"/>
        </w:rPr>
        <w:t> </w:t>
      </w:r>
      <w:r w:rsidR="008535D7" w:rsidRPr="00202EB3">
        <w:rPr>
          <w:b/>
          <w:szCs w:val="22"/>
        </w:rPr>
        <w:t> </w:t>
      </w:r>
      <w:r w:rsidRPr="00202EB3">
        <w:rPr>
          <w:b/>
          <w:szCs w:val="22"/>
        </w:rPr>
        <w:fldChar w:fldCharType="end"/>
      </w:r>
    </w:p>
    <w:p w14:paraId="7BC4C1A4" w14:textId="77777777" w:rsidR="00D93BDD" w:rsidRPr="00202EB3" w:rsidRDefault="0020572B" w:rsidP="0020572B">
      <w:pPr>
        <w:spacing w:line="276" w:lineRule="auto"/>
        <w:jc w:val="both"/>
        <w:rPr>
          <w:sz w:val="16"/>
        </w:rPr>
      </w:pPr>
      <w:r w:rsidRPr="00202EB3">
        <w:rPr>
          <w:sz w:val="16"/>
        </w:rPr>
        <w:t xml:space="preserve">     </w:t>
      </w:r>
    </w:p>
    <w:p w14:paraId="02AF527F" w14:textId="77777777" w:rsidR="00CB19F3" w:rsidRDefault="00CB19F3" w:rsidP="00586ED4">
      <w:pPr>
        <w:spacing w:line="276" w:lineRule="auto"/>
        <w:jc w:val="both"/>
        <w:rPr>
          <w:b/>
        </w:rPr>
      </w:pPr>
    </w:p>
    <w:p w14:paraId="4645A52B" w14:textId="74C34808" w:rsidR="005B61F9" w:rsidRPr="00202EB3" w:rsidRDefault="007C0554" w:rsidP="00586ED4">
      <w:pPr>
        <w:spacing w:line="276" w:lineRule="auto"/>
        <w:jc w:val="both"/>
        <w:rPr>
          <w:b/>
        </w:rPr>
      </w:pPr>
      <w:r w:rsidRPr="00202EB3">
        <w:rPr>
          <w:b/>
        </w:rPr>
        <w:t>ERS Assembly</w:t>
      </w:r>
      <w:r w:rsidR="004B0D59" w:rsidRPr="00202EB3">
        <w:rPr>
          <w:b/>
        </w:rPr>
        <w:t>(ies)</w:t>
      </w:r>
      <w:r w:rsidR="005B61F9" w:rsidRPr="00202EB3">
        <w:rPr>
          <w:b/>
        </w:rPr>
        <w:t>:</w:t>
      </w:r>
    </w:p>
    <w:tbl>
      <w:tblPr>
        <w:tblW w:w="9356" w:type="dxa"/>
        <w:tblLook w:val="04A0" w:firstRow="1" w:lastRow="0" w:firstColumn="1" w:lastColumn="0" w:noHBand="0" w:noVBand="1"/>
      </w:tblPr>
      <w:tblGrid>
        <w:gridCol w:w="4820"/>
        <w:gridCol w:w="4536"/>
      </w:tblGrid>
      <w:tr w:rsidR="005B61F9" w:rsidRPr="00202EB3" w14:paraId="3CED52DB" w14:textId="77777777" w:rsidTr="00CB19F3">
        <w:tc>
          <w:tcPr>
            <w:tcW w:w="4820" w:type="dxa"/>
            <w:shd w:val="clear" w:color="auto" w:fill="auto"/>
          </w:tcPr>
          <w:p w14:paraId="78DE2E5F" w14:textId="516DA173"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ed w:val="0"/>
                  </w:checkBox>
                </w:ffData>
              </w:fldChar>
            </w:r>
            <w:bookmarkStart w:id="0" w:name="Check6"/>
            <w:r w:rsidRPr="00202EB3">
              <w:rPr>
                <w:szCs w:val="22"/>
              </w:rPr>
              <w:instrText xml:space="preserve"> FORMCHECKBOX </w:instrText>
            </w:r>
            <w:r w:rsidR="0063094C" w:rsidRPr="00202EB3">
              <w:rPr>
                <w:szCs w:val="22"/>
              </w:rPr>
            </w:r>
            <w:r w:rsidR="0063094C">
              <w:rPr>
                <w:szCs w:val="22"/>
              </w:rPr>
              <w:fldChar w:fldCharType="separate"/>
            </w:r>
            <w:r w:rsidRPr="00202EB3">
              <w:rPr>
                <w:szCs w:val="22"/>
              </w:rPr>
              <w:fldChar w:fldCharType="end"/>
            </w:r>
            <w:bookmarkEnd w:id="0"/>
            <w:r w:rsidRPr="00202EB3">
              <w:rPr>
                <w:szCs w:val="22"/>
              </w:rPr>
              <w:t xml:space="preserve"> 1. </w:t>
            </w:r>
            <w:r w:rsidR="00FE32BD">
              <w:rPr>
                <w:szCs w:val="22"/>
              </w:rPr>
              <w:t>General Pneumology</w:t>
            </w:r>
          </w:p>
          <w:p w14:paraId="7EA5E4D9" w14:textId="77777777"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ed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2. Respiratory Intensive Care</w:t>
            </w:r>
          </w:p>
          <w:p w14:paraId="3D49603A" w14:textId="77777777"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3. Basic and translational sciences</w:t>
            </w:r>
          </w:p>
          <w:p w14:paraId="42FD739A" w14:textId="79B6C8D3" w:rsidR="005B61F9" w:rsidRPr="00202EB3" w:rsidRDefault="005B61F9" w:rsidP="00CB19F3">
            <w:pPr>
              <w:spacing w:after="120"/>
              <w:ind w:left="462" w:hanging="567"/>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4. </w:t>
            </w:r>
            <w:r w:rsidR="00FE32BD" w:rsidRPr="00FE32BD">
              <w:rPr>
                <w:szCs w:val="22"/>
              </w:rPr>
              <w:t>Sleep and Breathing disorders; and clinical physiology</w:t>
            </w:r>
          </w:p>
          <w:p w14:paraId="1048AF51" w14:textId="35DE0540"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5. </w:t>
            </w:r>
            <w:r w:rsidR="00FE32BD" w:rsidRPr="00FE32BD">
              <w:rPr>
                <w:szCs w:val="22"/>
              </w:rPr>
              <w:t>Airway Diseases, Asthma and COPD</w:t>
            </w:r>
          </w:p>
          <w:p w14:paraId="4F7A7E22" w14:textId="77777777"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6. Epidemiology and Environment</w:t>
            </w:r>
          </w:p>
          <w:p w14:paraId="2945B1AC" w14:textId="77777777" w:rsidR="005B61F9" w:rsidRPr="00202EB3" w:rsidRDefault="005B61F9" w:rsidP="00CB19F3">
            <w:pPr>
              <w:spacing w:after="120"/>
              <w:ind w:left="604" w:hanging="709"/>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7. Paediatrics</w:t>
            </w:r>
          </w:p>
        </w:tc>
        <w:tc>
          <w:tcPr>
            <w:tcW w:w="4536" w:type="dxa"/>
            <w:shd w:val="clear" w:color="auto" w:fill="auto"/>
          </w:tcPr>
          <w:p w14:paraId="71BDECB9"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8. Thoracic Surgery and Transplantation</w:t>
            </w:r>
          </w:p>
          <w:p w14:paraId="1E2F5BDC"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9. Allied Respiratory Professionals</w:t>
            </w:r>
          </w:p>
          <w:p w14:paraId="19E3DB12"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10. Respiratory Infections</w:t>
            </w:r>
          </w:p>
          <w:p w14:paraId="5557F457"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11. Thoracic Oncology</w:t>
            </w:r>
          </w:p>
          <w:p w14:paraId="2A458D4A"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12. Interstitial Lung Diseases</w:t>
            </w:r>
          </w:p>
          <w:p w14:paraId="7545FF5A" w14:textId="7F7A2D6D" w:rsidR="005B61F9" w:rsidRDefault="005B61F9" w:rsidP="00CB19F3">
            <w:pPr>
              <w:spacing w:after="120"/>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00CB19F3">
              <w:rPr>
                <w:szCs w:val="22"/>
              </w:rPr>
              <w:t xml:space="preserve"> </w:t>
            </w:r>
            <w:r w:rsidRPr="00202EB3">
              <w:rPr>
                <w:szCs w:val="22"/>
              </w:rPr>
              <w:t>13. Pulmonary Vascular Diseases</w:t>
            </w:r>
          </w:p>
          <w:p w14:paraId="494A2800" w14:textId="4347B594" w:rsidR="00FE32BD" w:rsidRPr="00202EB3" w:rsidRDefault="00FE32BD" w:rsidP="00CB19F3">
            <w:pPr>
              <w:spacing w:after="120"/>
              <w:ind w:left="735" w:hanging="735"/>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00CB19F3">
              <w:rPr>
                <w:szCs w:val="22"/>
              </w:rPr>
              <w:t xml:space="preserve"> </w:t>
            </w:r>
            <w:r>
              <w:rPr>
                <w:szCs w:val="22"/>
              </w:rPr>
              <w:t xml:space="preserve">14. </w:t>
            </w:r>
            <w:r w:rsidRPr="00FE32BD">
              <w:rPr>
                <w:szCs w:val="22"/>
              </w:rPr>
              <w:t>Clinical Techniques, Imaging and Endoscopy</w:t>
            </w:r>
          </w:p>
        </w:tc>
      </w:tr>
    </w:tbl>
    <w:p w14:paraId="779060A4" w14:textId="77777777" w:rsidR="005B61F9" w:rsidRPr="00202EB3" w:rsidRDefault="005B61F9" w:rsidP="00586ED4">
      <w:pPr>
        <w:spacing w:line="276" w:lineRule="auto"/>
        <w:jc w:val="both"/>
        <w:rPr>
          <w:b/>
          <w:szCs w:val="22"/>
        </w:rPr>
      </w:pPr>
    </w:p>
    <w:p w14:paraId="78D85F8C" w14:textId="77777777" w:rsidR="005B61F9" w:rsidRPr="00202EB3" w:rsidRDefault="005B61F9" w:rsidP="00586ED4">
      <w:pPr>
        <w:spacing w:line="276" w:lineRule="auto"/>
        <w:jc w:val="both"/>
        <w:rPr>
          <w:b/>
          <w:szCs w:val="22"/>
        </w:rPr>
      </w:pPr>
    </w:p>
    <w:p w14:paraId="1FD67453" w14:textId="77777777" w:rsidR="005B61F9" w:rsidRPr="00202EB3" w:rsidRDefault="005B61F9" w:rsidP="00586ED4">
      <w:pPr>
        <w:spacing w:line="276" w:lineRule="auto"/>
        <w:jc w:val="both"/>
        <w:rPr>
          <w:b/>
          <w:szCs w:val="22"/>
        </w:rPr>
      </w:pPr>
      <w:r w:rsidRPr="00202EB3">
        <w:rPr>
          <w:b/>
          <w:szCs w:val="22"/>
        </w:rPr>
        <w:t>ERS main disease domain(s):</w:t>
      </w:r>
    </w:p>
    <w:tbl>
      <w:tblPr>
        <w:tblW w:w="0" w:type="auto"/>
        <w:tblLook w:val="04A0" w:firstRow="1" w:lastRow="0" w:firstColumn="1" w:lastColumn="0" w:noHBand="0" w:noVBand="1"/>
      </w:tblPr>
      <w:tblGrid>
        <w:gridCol w:w="4678"/>
        <w:gridCol w:w="4394"/>
      </w:tblGrid>
      <w:tr w:rsidR="005B61F9" w:rsidRPr="00202EB3" w14:paraId="22355933" w14:textId="77777777" w:rsidTr="00CB19F3">
        <w:tc>
          <w:tcPr>
            <w:tcW w:w="4678" w:type="dxa"/>
            <w:shd w:val="clear" w:color="auto" w:fill="auto"/>
          </w:tcPr>
          <w:p w14:paraId="01394E60" w14:textId="77777777" w:rsidR="005B61F9" w:rsidRPr="00202EB3" w:rsidRDefault="005B61F9" w:rsidP="00CB19F3">
            <w:pPr>
              <w:spacing w:after="120"/>
              <w:ind w:hanging="105"/>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Airway diseases</w:t>
            </w:r>
          </w:p>
          <w:p w14:paraId="0E807186" w14:textId="77777777" w:rsidR="005B61F9" w:rsidRPr="00202EB3" w:rsidRDefault="005B61F9" w:rsidP="00CB19F3">
            <w:pPr>
              <w:spacing w:after="120"/>
              <w:ind w:hanging="105"/>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Interstitial Lung diseases</w:t>
            </w:r>
          </w:p>
          <w:p w14:paraId="708FE171" w14:textId="77777777" w:rsidR="005B61F9" w:rsidRPr="00202EB3" w:rsidRDefault="005B61F9" w:rsidP="00CB19F3">
            <w:pPr>
              <w:spacing w:after="120"/>
              <w:ind w:hanging="105"/>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Respiratory Critical Care</w:t>
            </w:r>
          </w:p>
          <w:p w14:paraId="5AC8A77E" w14:textId="77777777" w:rsidR="005B61F9" w:rsidRPr="00202EB3" w:rsidRDefault="005B61F9" w:rsidP="00CB19F3">
            <w:pPr>
              <w:spacing w:after="120"/>
              <w:ind w:hanging="105"/>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Respiratory Infections</w:t>
            </w:r>
          </w:p>
          <w:p w14:paraId="5ECE8389" w14:textId="77777777" w:rsidR="005B61F9" w:rsidRPr="00202EB3" w:rsidRDefault="005B61F9" w:rsidP="00CB19F3">
            <w:pPr>
              <w:spacing w:after="120"/>
              <w:jc w:val="both"/>
              <w:rPr>
                <w:szCs w:val="22"/>
              </w:rPr>
            </w:pPr>
          </w:p>
        </w:tc>
        <w:tc>
          <w:tcPr>
            <w:tcW w:w="4394" w:type="dxa"/>
            <w:shd w:val="clear" w:color="auto" w:fill="auto"/>
          </w:tcPr>
          <w:p w14:paraId="3398F4CA"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Paediatric Respiratory Diseases</w:t>
            </w:r>
          </w:p>
          <w:p w14:paraId="0DF3B0F1"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Pulmonary Vascular Diseases</w:t>
            </w:r>
          </w:p>
          <w:p w14:paraId="58D7D2EF"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Sleep and Breathing Disorders</w:t>
            </w:r>
          </w:p>
          <w:p w14:paraId="6AC3FC4E" w14:textId="77777777" w:rsidR="005B61F9" w:rsidRPr="00202EB3" w:rsidRDefault="005B61F9" w:rsidP="00CB19F3">
            <w:pPr>
              <w:spacing w:after="120"/>
              <w:jc w:val="both"/>
              <w:rPr>
                <w:szCs w:val="22"/>
              </w:rPr>
            </w:pPr>
            <w:r w:rsidRPr="00202EB3">
              <w:rPr>
                <w:szCs w:val="22"/>
              </w:rPr>
              <w:fldChar w:fldCharType="begin">
                <w:ffData>
                  <w:name w:val="Check6"/>
                  <w:enabled/>
                  <w:calcOnExit w:val="0"/>
                  <w:checkBox>
                    <w:sizeAuto/>
                    <w:default w:val="0"/>
                  </w:checkBox>
                </w:ffData>
              </w:fldChar>
            </w:r>
            <w:r w:rsidRPr="00202EB3">
              <w:rPr>
                <w:szCs w:val="22"/>
              </w:rPr>
              <w:instrText xml:space="preserve"> FORMCHECKBOX </w:instrText>
            </w:r>
            <w:r w:rsidR="0063094C">
              <w:rPr>
                <w:szCs w:val="22"/>
              </w:rPr>
            </w:r>
            <w:r w:rsidR="0063094C">
              <w:rPr>
                <w:szCs w:val="22"/>
              </w:rPr>
              <w:fldChar w:fldCharType="separate"/>
            </w:r>
            <w:r w:rsidRPr="00202EB3">
              <w:rPr>
                <w:szCs w:val="22"/>
              </w:rPr>
              <w:fldChar w:fldCharType="end"/>
            </w:r>
            <w:r w:rsidRPr="00202EB3">
              <w:rPr>
                <w:szCs w:val="22"/>
              </w:rPr>
              <w:t xml:space="preserve"> Thoracic Oncology</w:t>
            </w:r>
          </w:p>
          <w:p w14:paraId="7BB3223C" w14:textId="77777777" w:rsidR="005B61F9" w:rsidRPr="00202EB3" w:rsidRDefault="005B61F9" w:rsidP="00CB19F3">
            <w:pPr>
              <w:spacing w:after="120"/>
              <w:jc w:val="both"/>
              <w:rPr>
                <w:szCs w:val="22"/>
              </w:rPr>
            </w:pPr>
          </w:p>
        </w:tc>
      </w:tr>
    </w:tbl>
    <w:p w14:paraId="73ABC7AD" w14:textId="77777777" w:rsidR="005B61F9" w:rsidRPr="00202EB3" w:rsidRDefault="005B61F9" w:rsidP="0020572B">
      <w:pPr>
        <w:spacing w:line="276" w:lineRule="auto"/>
        <w:jc w:val="both"/>
        <w:rPr>
          <w:b/>
        </w:rPr>
      </w:pPr>
    </w:p>
    <w:p w14:paraId="12D3861B" w14:textId="3BA96F33" w:rsidR="002D5511" w:rsidRPr="00202EB3" w:rsidRDefault="005B61F9" w:rsidP="0020572B">
      <w:pPr>
        <w:pStyle w:val="Heading3"/>
        <w:numPr>
          <w:ilvl w:val="2"/>
          <w:numId w:val="18"/>
        </w:numPr>
        <w:tabs>
          <w:tab w:val="clear" w:pos="2160"/>
        </w:tabs>
        <w:ind w:left="284" w:hanging="284"/>
        <w:rPr>
          <w:rFonts w:ascii="Times New Roman" w:hAnsi="Times New Roman" w:cs="Times New Roman"/>
          <w:u w:val="single"/>
        </w:rPr>
      </w:pPr>
      <w:r w:rsidRPr="00202EB3">
        <w:rPr>
          <w:rFonts w:ascii="Times New Roman" w:hAnsi="Times New Roman" w:cs="Times New Roman"/>
          <w:u w:val="single"/>
        </w:rPr>
        <w:br w:type="page"/>
      </w:r>
      <w:r w:rsidR="009809E2" w:rsidRPr="00202EB3">
        <w:rPr>
          <w:rFonts w:ascii="Times New Roman" w:hAnsi="Times New Roman" w:cs="Times New Roman"/>
          <w:u w:val="single"/>
        </w:rPr>
        <w:lastRenderedPageBreak/>
        <w:t>Panel</w:t>
      </w:r>
    </w:p>
    <w:p w14:paraId="57CC8303" w14:textId="77777777" w:rsidR="0020572B" w:rsidRPr="00202EB3" w:rsidRDefault="0020572B" w:rsidP="0020572B">
      <w:pPr>
        <w:rPr>
          <w:sz w:val="12"/>
        </w:rPr>
      </w:pPr>
    </w:p>
    <w:p w14:paraId="5BCAF5AF" w14:textId="77777777" w:rsidR="0020572B" w:rsidRPr="00202EB3" w:rsidRDefault="0020572B" w:rsidP="0020572B">
      <w:pPr>
        <w:rPr>
          <w:b/>
          <w:u w:val="single"/>
        </w:rPr>
      </w:pPr>
      <w:r w:rsidRPr="00202EB3">
        <w:rPr>
          <w:b/>
          <w:u w:val="single"/>
        </w:rPr>
        <w:t>Chairs: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3347"/>
        <w:gridCol w:w="3505"/>
      </w:tblGrid>
      <w:tr w:rsidR="00974711" w:rsidRPr="00202EB3" w14:paraId="1A548888" w14:textId="77777777" w:rsidTr="00465C77">
        <w:tc>
          <w:tcPr>
            <w:tcW w:w="2235" w:type="dxa"/>
            <w:shd w:val="clear" w:color="auto" w:fill="D9D9D9"/>
            <w:vAlign w:val="bottom"/>
          </w:tcPr>
          <w:p w14:paraId="1440347C" w14:textId="77777777" w:rsidR="00974711" w:rsidRPr="00202EB3" w:rsidRDefault="00974711" w:rsidP="00465C77">
            <w:pPr>
              <w:spacing w:line="360" w:lineRule="auto"/>
              <w:jc w:val="both"/>
              <w:rPr>
                <w:sz w:val="20"/>
                <w:szCs w:val="20"/>
              </w:rPr>
            </w:pPr>
          </w:p>
        </w:tc>
        <w:tc>
          <w:tcPr>
            <w:tcW w:w="3402" w:type="dxa"/>
            <w:vAlign w:val="bottom"/>
          </w:tcPr>
          <w:p w14:paraId="7E2A40D3" w14:textId="77777777" w:rsidR="00974711" w:rsidRPr="00202EB3" w:rsidRDefault="00974711" w:rsidP="00465C77">
            <w:pPr>
              <w:spacing w:line="360" w:lineRule="auto"/>
              <w:jc w:val="both"/>
              <w:rPr>
                <w:b/>
                <w:u w:val="single"/>
              </w:rPr>
            </w:pPr>
            <w:r w:rsidRPr="00202EB3">
              <w:rPr>
                <w:b/>
                <w:u w:val="single"/>
              </w:rPr>
              <w:t>Chair 1:</w:t>
            </w:r>
            <w:r w:rsidR="00EA1929" w:rsidRPr="00202EB3">
              <w:rPr>
                <w:b/>
                <w:u w:val="single"/>
              </w:rPr>
              <w:t xml:space="preserve"> (initiator)</w:t>
            </w:r>
          </w:p>
        </w:tc>
        <w:tc>
          <w:tcPr>
            <w:tcW w:w="3575" w:type="dxa"/>
            <w:vAlign w:val="bottom"/>
          </w:tcPr>
          <w:p w14:paraId="3605DF4E" w14:textId="77777777" w:rsidR="00974711" w:rsidRPr="00202EB3" w:rsidRDefault="00974711" w:rsidP="00465C77">
            <w:pPr>
              <w:spacing w:line="360" w:lineRule="auto"/>
              <w:jc w:val="both"/>
              <w:rPr>
                <w:b/>
                <w:u w:val="single"/>
              </w:rPr>
            </w:pPr>
            <w:r w:rsidRPr="00202EB3">
              <w:rPr>
                <w:b/>
                <w:u w:val="single"/>
              </w:rPr>
              <w:t>Chair 2:</w:t>
            </w:r>
          </w:p>
        </w:tc>
      </w:tr>
      <w:tr w:rsidR="00974711" w:rsidRPr="00202EB3" w14:paraId="7D5482B4" w14:textId="77777777" w:rsidTr="00465C77">
        <w:tc>
          <w:tcPr>
            <w:tcW w:w="2235" w:type="dxa"/>
            <w:vAlign w:val="bottom"/>
          </w:tcPr>
          <w:p w14:paraId="3806910A" w14:textId="77777777" w:rsidR="00974711" w:rsidRPr="00202EB3" w:rsidRDefault="00974711" w:rsidP="00465C77">
            <w:pPr>
              <w:spacing w:line="360" w:lineRule="auto"/>
              <w:jc w:val="both"/>
              <w:rPr>
                <w:sz w:val="20"/>
                <w:szCs w:val="20"/>
              </w:rPr>
            </w:pPr>
            <w:r w:rsidRPr="00202EB3">
              <w:rPr>
                <w:sz w:val="20"/>
                <w:szCs w:val="20"/>
              </w:rPr>
              <w:t>Last name:</w:t>
            </w:r>
          </w:p>
        </w:tc>
        <w:tc>
          <w:tcPr>
            <w:tcW w:w="3402" w:type="dxa"/>
            <w:vAlign w:val="bottom"/>
          </w:tcPr>
          <w:p w14:paraId="6EF6F8FB"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13BAB8E9"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5F4960C7" w14:textId="77777777" w:rsidTr="00465C77">
        <w:tc>
          <w:tcPr>
            <w:tcW w:w="2235" w:type="dxa"/>
            <w:vAlign w:val="bottom"/>
          </w:tcPr>
          <w:p w14:paraId="2E273F35" w14:textId="77777777" w:rsidR="00974711" w:rsidRPr="00202EB3" w:rsidRDefault="00974711" w:rsidP="00465C77">
            <w:pPr>
              <w:spacing w:line="360" w:lineRule="auto"/>
              <w:jc w:val="both"/>
              <w:rPr>
                <w:sz w:val="20"/>
                <w:szCs w:val="20"/>
              </w:rPr>
            </w:pPr>
            <w:r w:rsidRPr="00202EB3">
              <w:rPr>
                <w:sz w:val="20"/>
                <w:szCs w:val="20"/>
              </w:rPr>
              <w:t>First name:</w:t>
            </w:r>
          </w:p>
        </w:tc>
        <w:tc>
          <w:tcPr>
            <w:tcW w:w="3402" w:type="dxa"/>
            <w:vAlign w:val="bottom"/>
          </w:tcPr>
          <w:p w14:paraId="32B0ABFF"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3EC32403"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48BA846A" w14:textId="77777777" w:rsidTr="00465C77">
        <w:tc>
          <w:tcPr>
            <w:tcW w:w="2235" w:type="dxa"/>
            <w:vAlign w:val="bottom"/>
          </w:tcPr>
          <w:p w14:paraId="1D129C65" w14:textId="77777777" w:rsidR="00974711" w:rsidRPr="00202EB3" w:rsidRDefault="00974711" w:rsidP="00465C77">
            <w:pPr>
              <w:spacing w:line="360" w:lineRule="auto"/>
              <w:jc w:val="both"/>
              <w:rPr>
                <w:sz w:val="20"/>
                <w:szCs w:val="20"/>
              </w:rPr>
            </w:pPr>
            <w:r w:rsidRPr="00202EB3">
              <w:rPr>
                <w:sz w:val="20"/>
                <w:szCs w:val="20"/>
              </w:rPr>
              <w:t>Title (Dr., Prof., PhD</w:t>
            </w:r>
            <w:proofErr w:type="gramStart"/>
            <w:r w:rsidRPr="00202EB3">
              <w:rPr>
                <w:sz w:val="20"/>
                <w:szCs w:val="20"/>
              </w:rPr>
              <w:t>)</w:t>
            </w:r>
            <w:r w:rsidR="000106BB" w:rsidRPr="00202EB3">
              <w:rPr>
                <w:sz w:val="20"/>
                <w:szCs w:val="20"/>
              </w:rPr>
              <w:t> :</w:t>
            </w:r>
            <w:proofErr w:type="gramEnd"/>
          </w:p>
        </w:tc>
        <w:tc>
          <w:tcPr>
            <w:tcW w:w="3402" w:type="dxa"/>
            <w:vAlign w:val="bottom"/>
          </w:tcPr>
          <w:p w14:paraId="6E0689F5"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0BE76FD9"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263F6D40" w14:textId="77777777" w:rsidTr="00465C77">
        <w:tc>
          <w:tcPr>
            <w:tcW w:w="2235" w:type="dxa"/>
            <w:vAlign w:val="bottom"/>
          </w:tcPr>
          <w:p w14:paraId="3676B345" w14:textId="77777777" w:rsidR="00974711" w:rsidRPr="00202EB3" w:rsidRDefault="00974711" w:rsidP="00465C77">
            <w:pPr>
              <w:spacing w:line="360" w:lineRule="auto"/>
              <w:jc w:val="both"/>
              <w:rPr>
                <w:sz w:val="20"/>
                <w:szCs w:val="20"/>
              </w:rPr>
            </w:pPr>
            <w:proofErr w:type="gramStart"/>
            <w:r w:rsidRPr="00202EB3">
              <w:rPr>
                <w:sz w:val="20"/>
                <w:szCs w:val="20"/>
              </w:rPr>
              <w:t>Institution :</w:t>
            </w:r>
            <w:proofErr w:type="gramEnd"/>
          </w:p>
        </w:tc>
        <w:tc>
          <w:tcPr>
            <w:tcW w:w="3402" w:type="dxa"/>
            <w:vAlign w:val="bottom"/>
          </w:tcPr>
          <w:p w14:paraId="02C832F7"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5557D97D"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437FA208" w14:textId="77777777" w:rsidTr="00465C77">
        <w:tc>
          <w:tcPr>
            <w:tcW w:w="2235" w:type="dxa"/>
            <w:vAlign w:val="bottom"/>
          </w:tcPr>
          <w:p w14:paraId="6A4EFCC0" w14:textId="77777777" w:rsidR="00974711" w:rsidRPr="00202EB3" w:rsidRDefault="00974711" w:rsidP="00465C77">
            <w:pPr>
              <w:spacing w:line="360" w:lineRule="auto"/>
              <w:jc w:val="both"/>
              <w:rPr>
                <w:sz w:val="20"/>
                <w:szCs w:val="20"/>
              </w:rPr>
            </w:pPr>
            <w:proofErr w:type="gramStart"/>
            <w:r w:rsidRPr="00202EB3">
              <w:rPr>
                <w:sz w:val="20"/>
                <w:szCs w:val="20"/>
              </w:rPr>
              <w:t>Department :</w:t>
            </w:r>
            <w:proofErr w:type="gramEnd"/>
          </w:p>
        </w:tc>
        <w:tc>
          <w:tcPr>
            <w:tcW w:w="3402" w:type="dxa"/>
            <w:vAlign w:val="bottom"/>
          </w:tcPr>
          <w:p w14:paraId="73433D0B"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7589D364"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0A10058E" w14:textId="77777777" w:rsidTr="00465C77">
        <w:tc>
          <w:tcPr>
            <w:tcW w:w="2235" w:type="dxa"/>
            <w:vAlign w:val="bottom"/>
          </w:tcPr>
          <w:p w14:paraId="1277ECBE" w14:textId="77777777" w:rsidR="00974711" w:rsidRPr="00202EB3" w:rsidRDefault="00974711" w:rsidP="00465C77">
            <w:pPr>
              <w:spacing w:line="360" w:lineRule="auto"/>
              <w:jc w:val="both"/>
              <w:rPr>
                <w:sz w:val="20"/>
                <w:szCs w:val="20"/>
              </w:rPr>
            </w:pPr>
            <w:r w:rsidRPr="00202EB3">
              <w:rPr>
                <w:sz w:val="20"/>
                <w:szCs w:val="20"/>
              </w:rPr>
              <w:t xml:space="preserve">Street </w:t>
            </w:r>
            <w:proofErr w:type="gramStart"/>
            <w:r w:rsidRPr="00202EB3">
              <w:rPr>
                <w:sz w:val="20"/>
                <w:szCs w:val="20"/>
              </w:rPr>
              <w:t>address :</w:t>
            </w:r>
            <w:proofErr w:type="gramEnd"/>
          </w:p>
        </w:tc>
        <w:tc>
          <w:tcPr>
            <w:tcW w:w="3402" w:type="dxa"/>
            <w:vAlign w:val="bottom"/>
          </w:tcPr>
          <w:p w14:paraId="1DC1F4B7"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34D5D318"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496115FF" w14:textId="77777777" w:rsidTr="00465C77">
        <w:tc>
          <w:tcPr>
            <w:tcW w:w="2235" w:type="dxa"/>
            <w:vAlign w:val="bottom"/>
          </w:tcPr>
          <w:p w14:paraId="23B1D727" w14:textId="77777777" w:rsidR="00974711" w:rsidRPr="00202EB3" w:rsidRDefault="00974711" w:rsidP="00465C77">
            <w:pPr>
              <w:spacing w:line="360" w:lineRule="auto"/>
              <w:jc w:val="both"/>
              <w:rPr>
                <w:sz w:val="20"/>
                <w:szCs w:val="20"/>
              </w:rPr>
            </w:pPr>
            <w:r w:rsidRPr="00202EB3">
              <w:rPr>
                <w:sz w:val="20"/>
                <w:szCs w:val="20"/>
              </w:rPr>
              <w:t xml:space="preserve">Post code and </w:t>
            </w:r>
            <w:proofErr w:type="gramStart"/>
            <w:r w:rsidRPr="00202EB3">
              <w:rPr>
                <w:sz w:val="20"/>
                <w:szCs w:val="20"/>
              </w:rPr>
              <w:t>city :</w:t>
            </w:r>
            <w:proofErr w:type="gramEnd"/>
          </w:p>
        </w:tc>
        <w:tc>
          <w:tcPr>
            <w:tcW w:w="3402" w:type="dxa"/>
            <w:vAlign w:val="bottom"/>
          </w:tcPr>
          <w:p w14:paraId="7897C057" w14:textId="77777777" w:rsidR="00974711" w:rsidRPr="00202EB3" w:rsidRDefault="00D93BDD" w:rsidP="00D93BDD">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70BACD40"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2C7BFAE9" w14:textId="77777777" w:rsidTr="00465C77">
        <w:tc>
          <w:tcPr>
            <w:tcW w:w="2235" w:type="dxa"/>
            <w:vAlign w:val="bottom"/>
          </w:tcPr>
          <w:p w14:paraId="2C95BA52" w14:textId="77777777" w:rsidR="00974711" w:rsidRPr="00202EB3" w:rsidRDefault="004B0D59" w:rsidP="00465C77">
            <w:pPr>
              <w:spacing w:line="360" w:lineRule="auto"/>
              <w:jc w:val="both"/>
              <w:rPr>
                <w:sz w:val="20"/>
                <w:szCs w:val="20"/>
              </w:rPr>
            </w:pPr>
            <w:r w:rsidRPr="00202EB3">
              <w:rPr>
                <w:sz w:val="20"/>
                <w:szCs w:val="20"/>
              </w:rPr>
              <w:t>E</w:t>
            </w:r>
            <w:r w:rsidR="00974711" w:rsidRPr="00202EB3">
              <w:rPr>
                <w:sz w:val="20"/>
                <w:szCs w:val="20"/>
              </w:rPr>
              <w:t xml:space="preserve">-mail </w:t>
            </w:r>
            <w:proofErr w:type="gramStart"/>
            <w:r w:rsidR="00974711" w:rsidRPr="00202EB3">
              <w:rPr>
                <w:sz w:val="20"/>
                <w:szCs w:val="20"/>
              </w:rPr>
              <w:t>address :</w:t>
            </w:r>
            <w:proofErr w:type="gramEnd"/>
          </w:p>
        </w:tc>
        <w:tc>
          <w:tcPr>
            <w:tcW w:w="3402" w:type="dxa"/>
            <w:vAlign w:val="bottom"/>
          </w:tcPr>
          <w:p w14:paraId="071997BC"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7BDEC6C2"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974711" w:rsidRPr="00202EB3" w14:paraId="1ACEB7BF" w14:textId="77777777" w:rsidTr="00465C77">
        <w:tc>
          <w:tcPr>
            <w:tcW w:w="2235" w:type="dxa"/>
            <w:vAlign w:val="bottom"/>
          </w:tcPr>
          <w:p w14:paraId="2B558EFE" w14:textId="77777777" w:rsidR="00974711" w:rsidRPr="00202EB3" w:rsidRDefault="00974711" w:rsidP="00465C77">
            <w:pPr>
              <w:spacing w:line="360" w:lineRule="auto"/>
              <w:jc w:val="both"/>
              <w:rPr>
                <w:sz w:val="20"/>
                <w:szCs w:val="20"/>
              </w:rPr>
            </w:pPr>
            <w:proofErr w:type="gramStart"/>
            <w:r w:rsidRPr="00202EB3">
              <w:rPr>
                <w:sz w:val="20"/>
                <w:szCs w:val="20"/>
              </w:rPr>
              <w:t>Phone :</w:t>
            </w:r>
            <w:proofErr w:type="gramEnd"/>
          </w:p>
        </w:tc>
        <w:tc>
          <w:tcPr>
            <w:tcW w:w="3402" w:type="dxa"/>
            <w:vAlign w:val="bottom"/>
          </w:tcPr>
          <w:p w14:paraId="0C5B71A8"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575" w:type="dxa"/>
            <w:vAlign w:val="bottom"/>
          </w:tcPr>
          <w:p w14:paraId="2B23E32B" w14:textId="77777777" w:rsidR="00974711" w:rsidRPr="00202EB3" w:rsidRDefault="00D93BDD" w:rsidP="00465C77">
            <w:pPr>
              <w:spacing w:line="360" w:lineRule="auto"/>
              <w:jc w:val="both"/>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bl>
    <w:p w14:paraId="076BED09" w14:textId="77777777" w:rsidR="002D5511" w:rsidRPr="00202EB3" w:rsidRDefault="002D5511">
      <w:pPr>
        <w:spacing w:line="360" w:lineRule="auto"/>
        <w:jc w:val="both"/>
        <w:rPr>
          <w:b/>
          <w:sz w:val="10"/>
        </w:rPr>
      </w:pPr>
    </w:p>
    <w:p w14:paraId="52713328" w14:textId="77777777" w:rsidR="00974711" w:rsidRPr="00202EB3" w:rsidRDefault="002D5511">
      <w:pPr>
        <w:spacing w:line="360" w:lineRule="auto"/>
        <w:jc w:val="both"/>
        <w:rPr>
          <w:b/>
          <w:i/>
          <w:u w:val="single"/>
        </w:rPr>
      </w:pPr>
      <w:r w:rsidRPr="00202EB3">
        <w:rPr>
          <w:b/>
          <w:i/>
          <w:u w:val="single"/>
        </w:rPr>
        <w:t>Important</w:t>
      </w:r>
      <w:r w:rsidR="0020572B" w:rsidRPr="00202EB3">
        <w:rPr>
          <w:b/>
          <w:i/>
          <w:u w:val="single"/>
        </w:rPr>
        <w:t>:</w:t>
      </w:r>
    </w:p>
    <w:p w14:paraId="5BC46AE8" w14:textId="77777777" w:rsidR="00A4650A" w:rsidRPr="00202EB3" w:rsidRDefault="0020572B">
      <w:pPr>
        <w:spacing w:line="360" w:lineRule="auto"/>
        <w:jc w:val="both"/>
        <w:rPr>
          <w:b/>
          <w:bCs/>
        </w:rPr>
      </w:pP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w:t>
      </w:r>
      <w:r w:rsidR="007C0554" w:rsidRPr="00202EB3">
        <w:t xml:space="preserve"> </w:t>
      </w:r>
      <w:r w:rsidR="00D77EBC" w:rsidRPr="00202EB3">
        <w:t xml:space="preserve">I confirm that I am going to </w:t>
      </w:r>
      <w:r w:rsidR="00A4650A" w:rsidRPr="00202EB3">
        <w:t>join to my application</w:t>
      </w:r>
      <w:r w:rsidR="00A4650A" w:rsidRPr="00202EB3">
        <w:rPr>
          <w:b/>
          <w:bCs/>
        </w:rPr>
        <w:t>:</w:t>
      </w:r>
    </w:p>
    <w:p w14:paraId="19463D45" w14:textId="77777777" w:rsidR="0020572B" w:rsidRPr="00202EB3" w:rsidRDefault="0020572B" w:rsidP="00B451C9">
      <w:pPr>
        <w:numPr>
          <w:ilvl w:val="0"/>
          <w:numId w:val="25"/>
        </w:numPr>
        <w:spacing w:line="276" w:lineRule="auto"/>
      </w:pPr>
      <w:r w:rsidRPr="00202EB3">
        <w:t xml:space="preserve">A short list of references for both chairs justifying expertise in the </w:t>
      </w:r>
      <w:proofErr w:type="gramStart"/>
      <w:r w:rsidRPr="00202EB3">
        <w:t>field;</w:t>
      </w:r>
      <w:proofErr w:type="gramEnd"/>
    </w:p>
    <w:p w14:paraId="36A944A0" w14:textId="77777777" w:rsidR="0020572B" w:rsidRPr="00202EB3" w:rsidRDefault="009809E2" w:rsidP="009809E2">
      <w:pPr>
        <w:numPr>
          <w:ilvl w:val="0"/>
          <w:numId w:val="25"/>
        </w:numPr>
        <w:spacing w:line="276" w:lineRule="auto"/>
      </w:pPr>
      <w:r w:rsidRPr="00202EB3">
        <w:t>The c</w:t>
      </w:r>
      <w:r w:rsidR="0020572B" w:rsidRPr="00202EB3">
        <w:t xml:space="preserve">hairs’ </w:t>
      </w:r>
      <w:r w:rsidRPr="00202EB3">
        <w:t>c</w:t>
      </w:r>
      <w:r w:rsidR="0020572B" w:rsidRPr="00202EB3">
        <w:t xml:space="preserve">onflict of </w:t>
      </w:r>
      <w:r w:rsidRPr="00202EB3">
        <w:t>i</w:t>
      </w:r>
      <w:r w:rsidR="0020572B" w:rsidRPr="00202EB3">
        <w:t xml:space="preserve">nterest </w:t>
      </w:r>
      <w:r w:rsidR="008B7D5D" w:rsidRPr="00202EB3">
        <w:t xml:space="preserve">and </w:t>
      </w:r>
      <w:r w:rsidRPr="00202EB3">
        <w:t>c</w:t>
      </w:r>
      <w:r w:rsidR="008B7D5D" w:rsidRPr="00202EB3">
        <w:t>onfidentiality f</w:t>
      </w:r>
      <w:r w:rsidR="0020572B" w:rsidRPr="00202EB3">
        <w:t xml:space="preserve">orm </w:t>
      </w:r>
      <w:r w:rsidR="001A1281" w:rsidRPr="00202EB3">
        <w:t>f</w:t>
      </w:r>
      <w:r w:rsidRPr="00202EB3">
        <w:t>ully completed and signed</w:t>
      </w:r>
    </w:p>
    <w:p w14:paraId="16BA8FAF" w14:textId="77777777" w:rsidR="00B451C9" w:rsidRPr="00202EB3" w:rsidRDefault="00B451C9" w:rsidP="00B451C9">
      <w:pPr>
        <w:spacing w:line="276" w:lineRule="auto"/>
        <w:ind w:left="720"/>
      </w:pPr>
    </w:p>
    <w:p w14:paraId="0E26F316" w14:textId="77777777" w:rsidR="00922EBF" w:rsidRPr="00202EB3" w:rsidRDefault="0020572B" w:rsidP="00B451C9">
      <w:r w:rsidRPr="00202EB3">
        <w:t>T</w:t>
      </w:r>
      <w:r w:rsidR="00A4650A" w:rsidRPr="00202EB3">
        <w:t xml:space="preserve">he ERS </w:t>
      </w:r>
      <w:r w:rsidR="009809E2" w:rsidRPr="00202EB3">
        <w:t>c</w:t>
      </w:r>
      <w:r w:rsidR="00A4650A" w:rsidRPr="00202EB3">
        <w:t xml:space="preserve">onflict of </w:t>
      </w:r>
      <w:r w:rsidR="009809E2" w:rsidRPr="00202EB3">
        <w:t>i</w:t>
      </w:r>
      <w:r w:rsidR="00A4650A" w:rsidRPr="00202EB3">
        <w:t>nter</w:t>
      </w:r>
      <w:r w:rsidR="006027B0" w:rsidRPr="00202EB3">
        <w:t>e</w:t>
      </w:r>
      <w:r w:rsidR="00A4650A" w:rsidRPr="00202EB3">
        <w:t>st</w:t>
      </w:r>
      <w:r w:rsidR="008B7D5D" w:rsidRPr="00202EB3">
        <w:t xml:space="preserve"> and </w:t>
      </w:r>
      <w:r w:rsidR="009809E2" w:rsidRPr="00202EB3">
        <w:t>c</w:t>
      </w:r>
      <w:r w:rsidR="008B7D5D" w:rsidRPr="00202EB3">
        <w:t xml:space="preserve">onfidentiality </w:t>
      </w:r>
      <w:r w:rsidR="00A4650A" w:rsidRPr="00202EB3">
        <w:t xml:space="preserve">form is available at </w:t>
      </w:r>
      <w:r w:rsidRPr="00202EB3">
        <w:t>the end of this application form.</w:t>
      </w:r>
    </w:p>
    <w:p w14:paraId="0748438D" w14:textId="77777777" w:rsidR="00922EBF" w:rsidRPr="00202EB3" w:rsidRDefault="00922EBF" w:rsidP="00B451C9">
      <w:pPr>
        <w:rPr>
          <w:b/>
          <w:bCs/>
        </w:rPr>
        <w:sectPr w:rsidR="00922EBF" w:rsidRPr="00202EB3" w:rsidSect="001A1281">
          <w:headerReference w:type="even" r:id="rId13"/>
          <w:headerReference w:type="default" r:id="rId14"/>
          <w:footerReference w:type="even" r:id="rId15"/>
          <w:footerReference w:type="default" r:id="rId16"/>
          <w:headerReference w:type="first" r:id="rId17"/>
          <w:footerReference w:type="first" r:id="rId18"/>
          <w:pgSz w:w="11906" w:h="16838"/>
          <w:pgMar w:top="1258" w:right="1417" w:bottom="1276" w:left="1417" w:header="708" w:footer="708" w:gutter="0"/>
          <w:cols w:space="708"/>
          <w:docGrid w:linePitch="360"/>
        </w:sectPr>
      </w:pPr>
    </w:p>
    <w:p w14:paraId="7A54204E" w14:textId="4EBAB062" w:rsidR="007C0554" w:rsidRPr="00202EB3" w:rsidRDefault="007C0554" w:rsidP="009809E2">
      <w:pPr>
        <w:jc w:val="both"/>
        <w:rPr>
          <w:b/>
          <w:bCs/>
        </w:rPr>
      </w:pPr>
      <w:r w:rsidRPr="00202EB3">
        <w:rPr>
          <w:b/>
          <w:bCs/>
        </w:rPr>
        <w:lastRenderedPageBreak/>
        <w:t xml:space="preserve">Proposed list of </w:t>
      </w:r>
      <w:r w:rsidR="00EA1929" w:rsidRPr="00202EB3">
        <w:rPr>
          <w:b/>
          <w:bCs/>
        </w:rPr>
        <w:t xml:space="preserve">expert </w:t>
      </w:r>
      <w:r w:rsidR="00CD09AE" w:rsidRPr="00202EB3">
        <w:rPr>
          <w:b/>
          <w:bCs/>
        </w:rPr>
        <w:t>members</w:t>
      </w:r>
      <w:r w:rsidR="00B4449A">
        <w:rPr>
          <w:b/>
          <w:bCs/>
        </w:rPr>
        <w:t xml:space="preserve"> (up to 10)</w:t>
      </w:r>
      <w:r w:rsidRPr="00202EB3">
        <w:rPr>
          <w:b/>
          <w:bCs/>
        </w:rPr>
        <w:t>:</w:t>
      </w:r>
    </w:p>
    <w:p w14:paraId="0868575C" w14:textId="132CAC0F" w:rsidR="008B7D5D" w:rsidRPr="00202EB3" w:rsidRDefault="008B7D5D" w:rsidP="009809E2">
      <w:pPr>
        <w:jc w:val="both"/>
        <w:rPr>
          <w:bCs/>
          <w:i/>
          <w:sz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814"/>
        <w:gridCol w:w="1814"/>
        <w:gridCol w:w="1814"/>
        <w:gridCol w:w="1814"/>
        <w:gridCol w:w="1814"/>
        <w:gridCol w:w="1814"/>
        <w:gridCol w:w="3150"/>
      </w:tblGrid>
      <w:tr w:rsidR="008B7D5D" w:rsidRPr="00202EB3" w14:paraId="088F55D4" w14:textId="77777777" w:rsidTr="0095159F">
        <w:trPr>
          <w:trHeight w:hRule="exact" w:val="308"/>
        </w:trPr>
        <w:tc>
          <w:tcPr>
            <w:tcW w:w="816" w:type="dxa"/>
            <w:shd w:val="clear" w:color="auto" w:fill="auto"/>
          </w:tcPr>
          <w:p w14:paraId="25EC2430" w14:textId="77777777" w:rsidR="002A56A5" w:rsidRPr="00202EB3" w:rsidRDefault="002A56A5" w:rsidP="00E31D3B">
            <w:pPr>
              <w:jc w:val="both"/>
              <w:rPr>
                <w:b/>
                <w:bCs/>
                <w:sz w:val="22"/>
              </w:rPr>
            </w:pPr>
            <w:r w:rsidRPr="00202EB3">
              <w:rPr>
                <w:b/>
                <w:bCs/>
                <w:sz w:val="22"/>
              </w:rPr>
              <w:t>Title</w:t>
            </w:r>
          </w:p>
        </w:tc>
        <w:tc>
          <w:tcPr>
            <w:tcW w:w="1814" w:type="dxa"/>
            <w:shd w:val="clear" w:color="auto" w:fill="auto"/>
          </w:tcPr>
          <w:p w14:paraId="6F350F04" w14:textId="77777777" w:rsidR="002A56A5" w:rsidRPr="00202EB3" w:rsidRDefault="002A56A5" w:rsidP="00E31D3B">
            <w:pPr>
              <w:jc w:val="both"/>
              <w:rPr>
                <w:b/>
                <w:bCs/>
                <w:sz w:val="22"/>
              </w:rPr>
            </w:pPr>
            <w:r w:rsidRPr="00202EB3">
              <w:rPr>
                <w:b/>
                <w:bCs/>
                <w:sz w:val="22"/>
              </w:rPr>
              <w:t>Name</w:t>
            </w:r>
          </w:p>
        </w:tc>
        <w:tc>
          <w:tcPr>
            <w:tcW w:w="1814" w:type="dxa"/>
            <w:shd w:val="clear" w:color="auto" w:fill="auto"/>
          </w:tcPr>
          <w:p w14:paraId="618DF487" w14:textId="77777777" w:rsidR="002A56A5" w:rsidRPr="00202EB3" w:rsidRDefault="002A56A5" w:rsidP="00E31D3B">
            <w:pPr>
              <w:jc w:val="both"/>
              <w:rPr>
                <w:b/>
                <w:bCs/>
                <w:sz w:val="22"/>
              </w:rPr>
            </w:pPr>
            <w:r w:rsidRPr="00202EB3">
              <w:rPr>
                <w:b/>
                <w:bCs/>
                <w:sz w:val="22"/>
              </w:rPr>
              <w:t>Surname</w:t>
            </w:r>
          </w:p>
        </w:tc>
        <w:tc>
          <w:tcPr>
            <w:tcW w:w="1814" w:type="dxa"/>
            <w:shd w:val="clear" w:color="auto" w:fill="auto"/>
          </w:tcPr>
          <w:p w14:paraId="1DEAC46C" w14:textId="77777777" w:rsidR="002A56A5" w:rsidRPr="00202EB3" w:rsidRDefault="002A56A5" w:rsidP="00E31D3B">
            <w:pPr>
              <w:jc w:val="both"/>
              <w:rPr>
                <w:b/>
                <w:bCs/>
                <w:sz w:val="22"/>
              </w:rPr>
            </w:pPr>
            <w:r w:rsidRPr="00202EB3">
              <w:rPr>
                <w:b/>
                <w:bCs/>
                <w:sz w:val="22"/>
              </w:rPr>
              <w:t>Speciality</w:t>
            </w:r>
          </w:p>
        </w:tc>
        <w:tc>
          <w:tcPr>
            <w:tcW w:w="1814" w:type="dxa"/>
            <w:shd w:val="clear" w:color="auto" w:fill="auto"/>
          </w:tcPr>
          <w:p w14:paraId="527E33DB" w14:textId="77777777" w:rsidR="002A56A5" w:rsidRPr="00202EB3" w:rsidRDefault="002A56A5" w:rsidP="00E31D3B">
            <w:pPr>
              <w:jc w:val="both"/>
              <w:rPr>
                <w:b/>
                <w:bCs/>
                <w:sz w:val="22"/>
              </w:rPr>
            </w:pPr>
            <w:r w:rsidRPr="00202EB3">
              <w:rPr>
                <w:b/>
                <w:bCs/>
                <w:sz w:val="22"/>
              </w:rPr>
              <w:t>Institution</w:t>
            </w:r>
          </w:p>
        </w:tc>
        <w:tc>
          <w:tcPr>
            <w:tcW w:w="1814" w:type="dxa"/>
            <w:shd w:val="clear" w:color="auto" w:fill="auto"/>
          </w:tcPr>
          <w:p w14:paraId="4E98437B" w14:textId="77777777" w:rsidR="002A56A5" w:rsidRPr="00202EB3" w:rsidRDefault="002A56A5" w:rsidP="00E31D3B">
            <w:pPr>
              <w:jc w:val="both"/>
              <w:rPr>
                <w:b/>
                <w:bCs/>
                <w:sz w:val="22"/>
              </w:rPr>
            </w:pPr>
            <w:r w:rsidRPr="00202EB3">
              <w:rPr>
                <w:b/>
                <w:bCs/>
                <w:sz w:val="22"/>
              </w:rPr>
              <w:t>City</w:t>
            </w:r>
          </w:p>
        </w:tc>
        <w:tc>
          <w:tcPr>
            <w:tcW w:w="1814" w:type="dxa"/>
            <w:shd w:val="clear" w:color="auto" w:fill="auto"/>
          </w:tcPr>
          <w:p w14:paraId="4261A73E" w14:textId="77777777" w:rsidR="002A56A5" w:rsidRPr="00202EB3" w:rsidRDefault="002A56A5" w:rsidP="00E31D3B">
            <w:pPr>
              <w:jc w:val="both"/>
              <w:rPr>
                <w:b/>
                <w:bCs/>
                <w:sz w:val="22"/>
              </w:rPr>
            </w:pPr>
            <w:r w:rsidRPr="00202EB3">
              <w:rPr>
                <w:b/>
                <w:bCs/>
                <w:sz w:val="22"/>
              </w:rPr>
              <w:t>Country</w:t>
            </w:r>
          </w:p>
        </w:tc>
        <w:tc>
          <w:tcPr>
            <w:tcW w:w="3150" w:type="dxa"/>
            <w:shd w:val="clear" w:color="auto" w:fill="auto"/>
          </w:tcPr>
          <w:p w14:paraId="3759BC08" w14:textId="77777777" w:rsidR="002A56A5" w:rsidRPr="00202EB3" w:rsidRDefault="002A56A5" w:rsidP="00E31D3B">
            <w:pPr>
              <w:jc w:val="both"/>
              <w:rPr>
                <w:b/>
                <w:bCs/>
                <w:sz w:val="22"/>
              </w:rPr>
            </w:pPr>
            <w:r w:rsidRPr="00202EB3">
              <w:rPr>
                <w:b/>
                <w:bCs/>
                <w:sz w:val="22"/>
              </w:rPr>
              <w:t>Email address</w:t>
            </w:r>
          </w:p>
        </w:tc>
      </w:tr>
      <w:tr w:rsidR="008B7D5D" w:rsidRPr="00202EB3" w14:paraId="5EF06BB4" w14:textId="77777777" w:rsidTr="00E52222">
        <w:trPr>
          <w:trHeight w:val="624"/>
        </w:trPr>
        <w:tc>
          <w:tcPr>
            <w:tcW w:w="816" w:type="dxa"/>
            <w:shd w:val="clear" w:color="auto" w:fill="auto"/>
            <w:vAlign w:val="center"/>
          </w:tcPr>
          <w:p w14:paraId="7DDC4E19"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7AD1C1B"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171BF793"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6F58BFC"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5080443"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F983D4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E73BCCF"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191F403F"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49F9D4AD" w14:textId="77777777" w:rsidTr="00E52222">
        <w:trPr>
          <w:trHeight w:val="624"/>
        </w:trPr>
        <w:tc>
          <w:tcPr>
            <w:tcW w:w="816" w:type="dxa"/>
            <w:shd w:val="clear" w:color="auto" w:fill="auto"/>
            <w:vAlign w:val="center"/>
          </w:tcPr>
          <w:p w14:paraId="4860C8C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4038C2E"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7258D49"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6AA1BC9"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6F8C7EF"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11AF477"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2214E80"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72CD5319"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56AA178B" w14:textId="77777777" w:rsidTr="00E52222">
        <w:trPr>
          <w:trHeight w:val="624"/>
        </w:trPr>
        <w:tc>
          <w:tcPr>
            <w:tcW w:w="816" w:type="dxa"/>
            <w:shd w:val="clear" w:color="auto" w:fill="auto"/>
            <w:vAlign w:val="center"/>
          </w:tcPr>
          <w:p w14:paraId="1060CE96"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CE20CE2"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7152360"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0FAFBA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7953771"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27CDAF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AE92BBD"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5E3FF515"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E52222" w:rsidRPr="00202EB3" w14:paraId="786DBC71" w14:textId="77777777" w:rsidTr="00E52222">
        <w:trPr>
          <w:trHeight w:val="624"/>
        </w:trPr>
        <w:tc>
          <w:tcPr>
            <w:tcW w:w="816" w:type="dxa"/>
            <w:shd w:val="clear" w:color="auto" w:fill="auto"/>
            <w:vAlign w:val="center"/>
          </w:tcPr>
          <w:p w14:paraId="78CAE4B9"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1AB578CF"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EE84A62"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07A5961"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0C3DEE4"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154AA606"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BCFFBCF"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24FC26EB" w14:textId="77777777" w:rsidR="00E52222" w:rsidRPr="00202EB3" w:rsidRDefault="00E52222" w:rsidP="00B8568E">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2B01D1B3" w14:textId="77777777" w:rsidTr="00E52222">
        <w:trPr>
          <w:trHeight w:val="624"/>
        </w:trPr>
        <w:tc>
          <w:tcPr>
            <w:tcW w:w="816" w:type="dxa"/>
            <w:shd w:val="clear" w:color="auto" w:fill="auto"/>
            <w:vAlign w:val="center"/>
          </w:tcPr>
          <w:p w14:paraId="5656256F"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1E6E96B"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2957C65"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BD21651"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5AF034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61DC38A"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EE34B91"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60D6C99F"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3B6C732B" w14:textId="77777777" w:rsidTr="00E52222">
        <w:trPr>
          <w:trHeight w:val="624"/>
        </w:trPr>
        <w:tc>
          <w:tcPr>
            <w:tcW w:w="816" w:type="dxa"/>
            <w:shd w:val="clear" w:color="auto" w:fill="auto"/>
            <w:vAlign w:val="center"/>
          </w:tcPr>
          <w:p w14:paraId="7FD679F1"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2112269"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6620CC2"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A90368F"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989DBBF"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8C01962"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C9AAD21"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24F08D60"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6BE44EDD" w14:textId="77777777" w:rsidTr="00E52222">
        <w:trPr>
          <w:trHeight w:val="624"/>
        </w:trPr>
        <w:tc>
          <w:tcPr>
            <w:tcW w:w="816" w:type="dxa"/>
            <w:shd w:val="clear" w:color="auto" w:fill="auto"/>
            <w:vAlign w:val="center"/>
          </w:tcPr>
          <w:p w14:paraId="4A8B038D"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2140446"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4F4D947"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0406F8E"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304709A"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C60B1DE"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64945708"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29DBAF64"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8B7D5D" w:rsidRPr="00202EB3" w14:paraId="13E84878" w14:textId="77777777" w:rsidTr="00E52222">
        <w:trPr>
          <w:trHeight w:val="624"/>
        </w:trPr>
        <w:tc>
          <w:tcPr>
            <w:tcW w:w="816" w:type="dxa"/>
            <w:shd w:val="clear" w:color="auto" w:fill="auto"/>
            <w:vAlign w:val="center"/>
          </w:tcPr>
          <w:p w14:paraId="30B275B0"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959AF16"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109ECA25"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36BD972D"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25D79DC"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7189E99"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6893DD6" w14:textId="77777777" w:rsidR="002A56A5" w:rsidRPr="00202EB3" w:rsidRDefault="002A56A5" w:rsidP="0095159F">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5A15DDBC" w14:textId="77777777" w:rsidR="002A56A5" w:rsidRPr="00202EB3" w:rsidRDefault="002A56A5" w:rsidP="0095159F">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E52222" w:rsidRPr="00202EB3" w14:paraId="7E250780" w14:textId="77777777" w:rsidTr="00B8568E">
        <w:trPr>
          <w:trHeight w:val="624"/>
        </w:trPr>
        <w:tc>
          <w:tcPr>
            <w:tcW w:w="816" w:type="dxa"/>
            <w:shd w:val="clear" w:color="auto" w:fill="auto"/>
            <w:vAlign w:val="center"/>
          </w:tcPr>
          <w:p w14:paraId="4AC1F4F7"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DDF8252"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2974E6B"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11A8356B"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D15F57A"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E773E95"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FA8BE4F"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1799B0EC" w14:textId="77777777" w:rsidR="00E52222" w:rsidRPr="00202EB3" w:rsidRDefault="00E52222" w:rsidP="00B8568E">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r w:rsidR="00E52222" w:rsidRPr="00202EB3" w14:paraId="6EB0E7BB" w14:textId="77777777" w:rsidTr="00B8568E">
        <w:trPr>
          <w:trHeight w:val="624"/>
        </w:trPr>
        <w:tc>
          <w:tcPr>
            <w:tcW w:w="816" w:type="dxa"/>
            <w:shd w:val="clear" w:color="auto" w:fill="auto"/>
            <w:vAlign w:val="center"/>
          </w:tcPr>
          <w:p w14:paraId="62A1C315"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2C5DB30"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2B76A31F"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015C9849"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584AC896"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47FE18CE"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1814" w:type="dxa"/>
            <w:shd w:val="clear" w:color="auto" w:fill="auto"/>
            <w:vAlign w:val="center"/>
          </w:tcPr>
          <w:p w14:paraId="7A0A74DE" w14:textId="77777777" w:rsidR="00E52222" w:rsidRPr="00202EB3" w:rsidRDefault="00E52222" w:rsidP="00B8568E">
            <w:pPr>
              <w:spacing w:line="360" w:lineRule="auto"/>
              <w:rPr>
                <w:b/>
                <w:bCs/>
                <w:sz w:val="20"/>
                <w:szCs w:val="20"/>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c>
          <w:tcPr>
            <w:tcW w:w="3150" w:type="dxa"/>
            <w:shd w:val="clear" w:color="auto" w:fill="auto"/>
            <w:vAlign w:val="center"/>
          </w:tcPr>
          <w:p w14:paraId="7E326746" w14:textId="77777777" w:rsidR="00E52222" w:rsidRPr="00202EB3" w:rsidRDefault="00E52222" w:rsidP="00B8568E">
            <w:pPr>
              <w:rPr>
                <w:b/>
                <w:bCs/>
                <w:sz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tc>
      </w:tr>
    </w:tbl>
    <w:p w14:paraId="5130EEE5" w14:textId="77777777" w:rsidR="008B7D5D" w:rsidRPr="00202EB3" w:rsidRDefault="008B7D5D">
      <w:pPr>
        <w:rPr>
          <w:sz w:val="4"/>
        </w:rPr>
      </w:pPr>
      <w:r w:rsidRPr="00202EB3">
        <w:br w:type="page"/>
      </w:r>
    </w:p>
    <w:p w14:paraId="4A15920E" w14:textId="77777777" w:rsidR="008B7D5D" w:rsidRPr="00202EB3" w:rsidRDefault="008B7D5D" w:rsidP="00CE4335">
      <w:pPr>
        <w:jc w:val="both"/>
        <w:rPr>
          <w:b/>
          <w:bCs/>
          <w:sz w:val="22"/>
        </w:rPr>
        <w:sectPr w:rsidR="008B7D5D" w:rsidRPr="00202EB3" w:rsidSect="009809E2">
          <w:pgSz w:w="16838" w:h="11906" w:orient="landscape"/>
          <w:pgMar w:top="1418" w:right="1259" w:bottom="993" w:left="1077" w:header="709" w:footer="709" w:gutter="0"/>
          <w:cols w:space="708"/>
          <w:docGrid w:linePitch="360"/>
        </w:sectPr>
      </w:pPr>
    </w:p>
    <w:p w14:paraId="389112A8" w14:textId="77777777" w:rsidR="002D5511" w:rsidRPr="00202EB3" w:rsidRDefault="00B451C9" w:rsidP="00B451C9">
      <w:pPr>
        <w:pStyle w:val="Heading3"/>
        <w:spacing w:before="360" w:line="276" w:lineRule="auto"/>
        <w:rPr>
          <w:rFonts w:ascii="Times New Roman" w:hAnsi="Times New Roman" w:cs="Times New Roman"/>
          <w:u w:val="single"/>
        </w:rPr>
      </w:pPr>
      <w:r w:rsidRPr="00202EB3">
        <w:rPr>
          <w:rFonts w:ascii="Times New Roman" w:hAnsi="Times New Roman" w:cs="Times New Roman"/>
          <w:u w:val="single"/>
        </w:rPr>
        <w:lastRenderedPageBreak/>
        <w:t xml:space="preserve">3. </w:t>
      </w:r>
      <w:r w:rsidR="0058353C" w:rsidRPr="00202EB3">
        <w:rPr>
          <w:rFonts w:ascii="Times New Roman" w:hAnsi="Times New Roman" w:cs="Times New Roman"/>
          <w:u w:val="single"/>
        </w:rPr>
        <w:t>Project details</w:t>
      </w:r>
    </w:p>
    <w:p w14:paraId="5D2EC69C" w14:textId="2A1003FA" w:rsidR="007C0554" w:rsidRPr="00202EB3" w:rsidRDefault="00E52222" w:rsidP="00B451C9">
      <w:pPr>
        <w:pBdr>
          <w:top w:val="single" w:sz="4" w:space="1" w:color="auto"/>
          <w:left w:val="single" w:sz="4" w:space="4" w:color="auto"/>
          <w:bottom w:val="single" w:sz="4" w:space="1" w:color="auto"/>
          <w:right w:val="single" w:sz="4" w:space="4" w:color="auto"/>
        </w:pBdr>
        <w:jc w:val="both"/>
        <w:rPr>
          <w:b/>
          <w:bCs/>
        </w:rPr>
      </w:pPr>
      <w:r w:rsidRPr="00202EB3">
        <w:rPr>
          <w:b/>
          <w:bCs/>
        </w:rPr>
        <w:t xml:space="preserve">Rationale and objective </w:t>
      </w:r>
      <w:r w:rsidR="007C0554" w:rsidRPr="00202EB3">
        <w:rPr>
          <w:b/>
          <w:bCs/>
        </w:rPr>
        <w:t>of the project (200 words max</w:t>
      </w:r>
      <w:r w:rsidR="00C9718D" w:rsidRPr="00202EB3">
        <w:rPr>
          <w:b/>
          <w:bCs/>
        </w:rPr>
        <w:t>imum</w:t>
      </w:r>
      <w:r w:rsidR="004D726D" w:rsidRPr="00202EB3">
        <w:rPr>
          <w:b/>
          <w:bCs/>
        </w:rPr>
        <w:t>)</w:t>
      </w:r>
    </w:p>
    <w:p w14:paraId="66864655" w14:textId="236A2454" w:rsidR="007C0554" w:rsidRPr="00202EB3" w:rsidRDefault="007C0554">
      <w:pPr>
        <w:pStyle w:val="BodyText2"/>
        <w:pBdr>
          <w:top w:val="single" w:sz="4" w:space="1" w:color="auto"/>
          <w:left w:val="single" w:sz="4" w:space="4" w:color="auto"/>
          <w:bottom w:val="single" w:sz="4" w:space="1" w:color="auto"/>
          <w:right w:val="single" w:sz="4" w:space="4" w:color="auto"/>
        </w:pBdr>
        <w:rPr>
          <w:sz w:val="22"/>
        </w:rPr>
      </w:pPr>
      <w:r w:rsidRPr="00202EB3">
        <w:rPr>
          <w:sz w:val="22"/>
        </w:rPr>
        <w:t>Background and details of the project to be submitted separately (</w:t>
      </w:r>
      <w:r w:rsidR="00E52222" w:rsidRPr="00202EB3">
        <w:rPr>
          <w:sz w:val="22"/>
        </w:rPr>
        <w:t>5</w:t>
      </w:r>
      <w:r w:rsidRPr="00202EB3">
        <w:rPr>
          <w:sz w:val="22"/>
        </w:rPr>
        <w:t xml:space="preserve"> pages maximum)</w:t>
      </w:r>
    </w:p>
    <w:p w14:paraId="484507CA" w14:textId="77777777" w:rsidR="00D93BDD" w:rsidRPr="00202EB3" w:rsidRDefault="00B451C9" w:rsidP="00B451C9">
      <w:pPr>
        <w:pBdr>
          <w:top w:val="single" w:sz="4" w:space="1" w:color="auto"/>
          <w:left w:val="single" w:sz="4" w:space="4" w:color="auto"/>
          <w:bottom w:val="single" w:sz="4" w:space="1" w:color="auto"/>
          <w:right w:val="single" w:sz="4" w:space="4" w:color="auto"/>
        </w:pBdr>
        <w:jc w:val="both"/>
        <w:rPr>
          <w:szCs w:val="22"/>
        </w:rPr>
      </w:pPr>
      <w:r w:rsidRPr="00202EB3">
        <w:rPr>
          <w:szCs w:val="22"/>
        </w:rPr>
        <w:fldChar w:fldCharType="begin">
          <w:ffData>
            <w:name w:val="Texte8"/>
            <w:enabled/>
            <w:calcOnExit w:val="0"/>
            <w:textInput/>
          </w:ffData>
        </w:fldChar>
      </w:r>
      <w:bookmarkStart w:id="1" w:name="Texte8"/>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bookmarkEnd w:id="1"/>
    </w:p>
    <w:p w14:paraId="1B48B337" w14:textId="77777777" w:rsidR="007C0554" w:rsidRPr="00202EB3" w:rsidRDefault="007C0554" w:rsidP="00B451C9">
      <w:pPr>
        <w:pBdr>
          <w:top w:val="single" w:sz="4" w:space="1" w:color="auto"/>
          <w:left w:val="single" w:sz="4" w:space="4" w:color="auto"/>
          <w:bottom w:val="single" w:sz="4" w:space="1" w:color="auto"/>
          <w:right w:val="single" w:sz="4" w:space="4" w:color="auto"/>
        </w:pBdr>
        <w:jc w:val="both"/>
      </w:pPr>
    </w:p>
    <w:p w14:paraId="4F100EDC" w14:textId="77777777" w:rsidR="007C0554" w:rsidRPr="00202EB3" w:rsidRDefault="007C0554" w:rsidP="00B451C9">
      <w:pPr>
        <w:pBdr>
          <w:top w:val="single" w:sz="4" w:space="1" w:color="auto"/>
          <w:left w:val="single" w:sz="4" w:space="4" w:color="auto"/>
          <w:bottom w:val="single" w:sz="4" w:space="1" w:color="auto"/>
          <w:right w:val="single" w:sz="4" w:space="4" w:color="auto"/>
        </w:pBdr>
        <w:jc w:val="both"/>
      </w:pPr>
    </w:p>
    <w:p w14:paraId="3616EB82" w14:textId="77777777" w:rsidR="007C0554" w:rsidRPr="00202EB3" w:rsidRDefault="007C0554" w:rsidP="00B451C9">
      <w:pPr>
        <w:pBdr>
          <w:top w:val="single" w:sz="4" w:space="1" w:color="auto"/>
          <w:left w:val="single" w:sz="4" w:space="4" w:color="auto"/>
          <w:bottom w:val="single" w:sz="4" w:space="1" w:color="auto"/>
          <w:right w:val="single" w:sz="4" w:space="4" w:color="auto"/>
        </w:pBdr>
        <w:jc w:val="both"/>
      </w:pPr>
    </w:p>
    <w:p w14:paraId="77C0F7D5" w14:textId="043A71A9" w:rsidR="00D70D17" w:rsidRPr="00202EB3" w:rsidRDefault="00D70D17" w:rsidP="00B451C9">
      <w:pPr>
        <w:pBdr>
          <w:top w:val="single" w:sz="4" w:space="1" w:color="auto"/>
          <w:left w:val="single" w:sz="4" w:space="4" w:color="auto"/>
          <w:bottom w:val="single" w:sz="4" w:space="1" w:color="auto"/>
          <w:right w:val="single" w:sz="4" w:space="4" w:color="auto"/>
        </w:pBdr>
        <w:jc w:val="both"/>
      </w:pPr>
    </w:p>
    <w:p w14:paraId="7A292A82" w14:textId="139CD6BA" w:rsidR="007C0554" w:rsidRPr="00202EB3" w:rsidRDefault="007C0554" w:rsidP="00B451C9">
      <w:pPr>
        <w:pBdr>
          <w:top w:val="single" w:sz="4" w:space="1" w:color="auto"/>
          <w:left w:val="single" w:sz="4" w:space="4" w:color="auto"/>
          <w:bottom w:val="single" w:sz="4" w:space="1" w:color="auto"/>
          <w:right w:val="single" w:sz="4" w:space="4" w:color="auto"/>
        </w:pBdr>
        <w:jc w:val="both"/>
      </w:pPr>
    </w:p>
    <w:p w14:paraId="02E64B95" w14:textId="77777777" w:rsidR="00D77173" w:rsidRPr="00202EB3" w:rsidRDefault="00D77173" w:rsidP="00B451C9">
      <w:pPr>
        <w:pBdr>
          <w:top w:val="single" w:sz="4" w:space="1" w:color="auto"/>
          <w:left w:val="single" w:sz="4" w:space="4" w:color="auto"/>
          <w:bottom w:val="single" w:sz="4" w:space="1" w:color="auto"/>
          <w:right w:val="single" w:sz="4" w:space="4" w:color="auto"/>
        </w:pBdr>
        <w:jc w:val="both"/>
      </w:pPr>
    </w:p>
    <w:p w14:paraId="2E6A4BA3" w14:textId="645207DE" w:rsidR="00D77173" w:rsidRDefault="00D77173" w:rsidP="00D77173">
      <w:pPr>
        <w:pStyle w:val="Heading3"/>
        <w:spacing w:before="0" w:after="0"/>
        <w:rPr>
          <w:rFonts w:ascii="Times New Roman" w:hAnsi="Times New Roman" w:cs="Times New Roman"/>
          <w:u w:val="single"/>
        </w:rPr>
      </w:pPr>
    </w:p>
    <w:p w14:paraId="7E5B5807" w14:textId="6EC56E58" w:rsidR="006D36D9" w:rsidRPr="00202EB3" w:rsidRDefault="006D36D9" w:rsidP="006D36D9">
      <w:pPr>
        <w:pBdr>
          <w:top w:val="single" w:sz="4" w:space="1" w:color="auto"/>
          <w:left w:val="single" w:sz="4" w:space="4" w:color="auto"/>
          <w:bottom w:val="single" w:sz="4" w:space="1" w:color="auto"/>
          <w:right w:val="single" w:sz="4" w:space="4" w:color="auto"/>
        </w:pBdr>
        <w:jc w:val="both"/>
        <w:rPr>
          <w:b/>
          <w:bCs/>
        </w:rPr>
      </w:pPr>
      <w:r>
        <w:rPr>
          <w:b/>
          <w:bCs/>
        </w:rPr>
        <w:t xml:space="preserve">Why this topic should be addressed by a short </w:t>
      </w:r>
      <w:r w:rsidR="00FA5D3A">
        <w:rPr>
          <w:b/>
          <w:bCs/>
        </w:rPr>
        <w:t>g</w:t>
      </w:r>
      <w:r>
        <w:rPr>
          <w:b/>
          <w:bCs/>
        </w:rPr>
        <w:t xml:space="preserve">uideline /short </w:t>
      </w:r>
      <w:r w:rsidR="00FA5D3A">
        <w:rPr>
          <w:b/>
          <w:bCs/>
        </w:rPr>
        <w:t>s</w:t>
      </w:r>
      <w:r>
        <w:rPr>
          <w:b/>
          <w:bCs/>
        </w:rPr>
        <w:t>tatement (instead of a full guideline or statement)</w:t>
      </w:r>
      <w:r w:rsidR="00141122">
        <w:rPr>
          <w:b/>
          <w:bCs/>
        </w:rPr>
        <w:t>?</w:t>
      </w:r>
      <w:r>
        <w:rPr>
          <w:b/>
          <w:bCs/>
        </w:rPr>
        <w:t xml:space="preserve"> </w:t>
      </w:r>
      <w:r w:rsidRPr="00FA5D3A">
        <w:rPr>
          <w:i/>
          <w:iCs/>
        </w:rPr>
        <w:t xml:space="preserve">Please indicate the recent publication or data justifying </w:t>
      </w:r>
      <w:r w:rsidR="00FA5D3A" w:rsidRPr="00FA5D3A">
        <w:rPr>
          <w:i/>
          <w:iCs/>
        </w:rPr>
        <w:t>why the development of this type of document fulfils an urgent need.</w:t>
      </w:r>
      <w:r w:rsidR="00FA5D3A">
        <w:t xml:space="preserve"> </w:t>
      </w:r>
    </w:p>
    <w:p w14:paraId="02D4C02A"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rPr>
          <w:szCs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36DCC986"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4F2BF159"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63D6C1BD"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40D36AC5"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09B3CBC1"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519C69D4" w14:textId="77777777" w:rsidR="006D36D9" w:rsidRPr="00202EB3" w:rsidRDefault="006D36D9" w:rsidP="006D36D9">
      <w:pPr>
        <w:pBdr>
          <w:top w:val="single" w:sz="4" w:space="1" w:color="auto"/>
          <w:left w:val="single" w:sz="4" w:space="4" w:color="auto"/>
          <w:bottom w:val="single" w:sz="4" w:space="1" w:color="auto"/>
          <w:right w:val="single" w:sz="4" w:space="4" w:color="auto"/>
        </w:pBdr>
        <w:jc w:val="both"/>
      </w:pPr>
    </w:p>
    <w:p w14:paraId="3A04AF42" w14:textId="60C4481F" w:rsidR="006D36D9" w:rsidRDefault="006D36D9" w:rsidP="006D36D9"/>
    <w:p w14:paraId="650FC299" w14:textId="77777777" w:rsidR="006D36D9" w:rsidRPr="006D36D9" w:rsidRDefault="006D36D9" w:rsidP="006D36D9"/>
    <w:p w14:paraId="35000053" w14:textId="77777777" w:rsidR="00D77173" w:rsidRPr="00202EB3" w:rsidRDefault="00D77173" w:rsidP="00D77173">
      <w:pPr>
        <w:pBdr>
          <w:top w:val="single" w:sz="4" w:space="1" w:color="auto"/>
          <w:left w:val="single" w:sz="4" w:space="4" w:color="auto"/>
          <w:bottom w:val="single" w:sz="4" w:space="31" w:color="auto"/>
          <w:right w:val="single" w:sz="4" w:space="4" w:color="auto"/>
        </w:pBdr>
        <w:jc w:val="both"/>
        <w:rPr>
          <w:b/>
        </w:rPr>
      </w:pPr>
      <w:r w:rsidRPr="00202EB3">
        <w:rPr>
          <w:b/>
        </w:rPr>
        <w:t>Timetable</w:t>
      </w:r>
    </w:p>
    <w:p w14:paraId="5C19366F" w14:textId="77777777" w:rsidR="00D77173" w:rsidRPr="00202EB3" w:rsidRDefault="00D77173" w:rsidP="00D77173">
      <w:pPr>
        <w:pBdr>
          <w:top w:val="single" w:sz="4" w:space="1" w:color="auto"/>
          <w:left w:val="single" w:sz="4" w:space="4" w:color="auto"/>
          <w:bottom w:val="single" w:sz="4" w:space="31" w:color="auto"/>
          <w:right w:val="single" w:sz="4" w:space="4" w:color="auto"/>
        </w:pBdr>
        <w:jc w:val="both"/>
        <w:rPr>
          <w:i/>
          <w:iCs/>
          <w:sz w:val="22"/>
        </w:rPr>
      </w:pPr>
      <w:r w:rsidRPr="00202EB3">
        <w:rPr>
          <w:i/>
          <w:iCs/>
          <w:sz w:val="22"/>
        </w:rPr>
        <w:t xml:space="preserve">Indicate a tentative timetable for the completion of the TF, including milestones and expected dates (e.g.: kick-off meeting/TC, definition of sub-groups, literature searches, writing phase…) </w:t>
      </w:r>
    </w:p>
    <w:p w14:paraId="4E4A28B3" w14:textId="77777777" w:rsidR="00D77173" w:rsidRPr="00202EB3" w:rsidRDefault="00D77173" w:rsidP="00D77173">
      <w:pPr>
        <w:pBdr>
          <w:top w:val="single" w:sz="4" w:space="1" w:color="auto"/>
          <w:left w:val="single" w:sz="4" w:space="4" w:color="auto"/>
          <w:bottom w:val="single" w:sz="4" w:space="31" w:color="auto"/>
          <w:right w:val="single" w:sz="4" w:space="4" w:color="auto"/>
        </w:pBdr>
        <w:jc w:val="both"/>
        <w:rPr>
          <w:b/>
          <w:szCs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0E0835D8" w14:textId="77777777" w:rsidR="00D77173" w:rsidRPr="00202EB3" w:rsidRDefault="00D77173" w:rsidP="00D77173">
      <w:pPr>
        <w:pBdr>
          <w:top w:val="single" w:sz="4" w:space="1" w:color="auto"/>
          <w:left w:val="single" w:sz="4" w:space="4" w:color="auto"/>
          <w:bottom w:val="single" w:sz="4" w:space="31" w:color="auto"/>
          <w:right w:val="single" w:sz="4" w:space="4" w:color="auto"/>
        </w:pBdr>
        <w:jc w:val="both"/>
        <w:rPr>
          <w:szCs w:val="22"/>
        </w:rPr>
      </w:pPr>
    </w:p>
    <w:p w14:paraId="6C0658A3" w14:textId="77777777" w:rsidR="00D77173" w:rsidRPr="00202EB3" w:rsidRDefault="00D77173" w:rsidP="00D77173">
      <w:pPr>
        <w:pBdr>
          <w:top w:val="single" w:sz="4" w:space="1" w:color="auto"/>
          <w:left w:val="single" w:sz="4" w:space="4" w:color="auto"/>
          <w:bottom w:val="single" w:sz="4" w:space="31" w:color="auto"/>
          <w:right w:val="single" w:sz="4" w:space="4" w:color="auto"/>
        </w:pBdr>
        <w:jc w:val="both"/>
        <w:rPr>
          <w:szCs w:val="22"/>
        </w:rPr>
      </w:pPr>
    </w:p>
    <w:p w14:paraId="17C56EA5" w14:textId="572B0F03" w:rsidR="00D70D17" w:rsidRPr="00202EB3" w:rsidRDefault="00D70D17" w:rsidP="00D77173">
      <w:pPr>
        <w:pBdr>
          <w:top w:val="single" w:sz="4" w:space="1" w:color="auto"/>
          <w:left w:val="single" w:sz="4" w:space="4" w:color="auto"/>
          <w:bottom w:val="single" w:sz="4" w:space="31" w:color="auto"/>
          <w:right w:val="single" w:sz="4" w:space="4" w:color="auto"/>
        </w:pBdr>
        <w:jc w:val="both"/>
        <w:rPr>
          <w:szCs w:val="22"/>
        </w:rPr>
      </w:pPr>
    </w:p>
    <w:p w14:paraId="133D797B" w14:textId="597C26B8" w:rsidR="00D77173" w:rsidRPr="00202EB3" w:rsidRDefault="00D77173" w:rsidP="00D77173">
      <w:pPr>
        <w:pBdr>
          <w:top w:val="single" w:sz="4" w:space="1" w:color="auto"/>
          <w:left w:val="single" w:sz="4" w:space="4" w:color="auto"/>
          <w:bottom w:val="single" w:sz="4" w:space="31" w:color="auto"/>
          <w:right w:val="single" w:sz="4" w:space="4" w:color="auto"/>
        </w:pBdr>
        <w:jc w:val="both"/>
        <w:rPr>
          <w:szCs w:val="22"/>
        </w:rPr>
      </w:pPr>
    </w:p>
    <w:p w14:paraId="6D910A7F" w14:textId="4D00E06D" w:rsidR="003915EE" w:rsidRPr="00202EB3" w:rsidRDefault="0020572B" w:rsidP="00B451C9">
      <w:pPr>
        <w:pStyle w:val="Heading3"/>
        <w:spacing w:before="360" w:line="276" w:lineRule="auto"/>
        <w:rPr>
          <w:rFonts w:ascii="Times New Roman" w:hAnsi="Times New Roman" w:cs="Times New Roman"/>
          <w:b w:val="0"/>
          <w:i/>
          <w:sz w:val="24"/>
        </w:rPr>
      </w:pPr>
      <w:r w:rsidRPr="00202EB3">
        <w:rPr>
          <w:rFonts w:ascii="Times New Roman" w:hAnsi="Times New Roman" w:cs="Times New Roman"/>
          <w:u w:val="single"/>
        </w:rPr>
        <w:t xml:space="preserve">4. </w:t>
      </w:r>
      <w:r w:rsidR="0058353C" w:rsidRPr="00202EB3">
        <w:rPr>
          <w:rFonts w:ascii="Times New Roman" w:hAnsi="Times New Roman" w:cs="Times New Roman"/>
          <w:u w:val="single"/>
        </w:rPr>
        <w:t>Methodology</w:t>
      </w:r>
    </w:p>
    <w:p w14:paraId="4C4BBD03" w14:textId="1BE51153" w:rsidR="004D726D" w:rsidRPr="00202EB3" w:rsidRDefault="004D726D" w:rsidP="00B451C9">
      <w:pPr>
        <w:pBdr>
          <w:top w:val="single" w:sz="4" w:space="1" w:color="auto"/>
          <w:left w:val="single" w:sz="4" w:space="4" w:color="auto"/>
          <w:bottom w:val="single" w:sz="4" w:space="1" w:color="auto"/>
          <w:right w:val="single" w:sz="4" w:space="4" w:color="auto"/>
        </w:pBdr>
        <w:jc w:val="both"/>
        <w:rPr>
          <w:b/>
          <w:bCs/>
        </w:rPr>
      </w:pPr>
      <w:r w:rsidRPr="00202EB3">
        <w:rPr>
          <w:b/>
          <w:bCs/>
        </w:rPr>
        <w:t>Development</w:t>
      </w:r>
    </w:p>
    <w:p w14:paraId="704C8998" w14:textId="3E07CCE2" w:rsidR="003915EE" w:rsidRPr="00202EB3" w:rsidRDefault="005F1F0F" w:rsidP="00B451C9">
      <w:pPr>
        <w:pBdr>
          <w:top w:val="single" w:sz="4" w:space="1" w:color="auto"/>
          <w:left w:val="single" w:sz="4" w:space="4" w:color="auto"/>
          <w:bottom w:val="single" w:sz="4" w:space="1" w:color="auto"/>
          <w:right w:val="single" w:sz="4" w:space="4" w:color="auto"/>
        </w:pBdr>
        <w:jc w:val="both"/>
        <w:rPr>
          <w:i/>
          <w:iCs/>
          <w:sz w:val="22"/>
        </w:rPr>
      </w:pPr>
      <w:r w:rsidRPr="00202EB3">
        <w:rPr>
          <w:i/>
          <w:iCs/>
          <w:sz w:val="22"/>
        </w:rPr>
        <w:t xml:space="preserve">Please describe the methodological steps </w:t>
      </w:r>
      <w:proofErr w:type="gramStart"/>
      <w:r w:rsidRPr="00202EB3">
        <w:rPr>
          <w:i/>
          <w:iCs/>
          <w:sz w:val="22"/>
        </w:rPr>
        <w:t>for the production of</w:t>
      </w:r>
      <w:proofErr w:type="gramEnd"/>
      <w:r w:rsidRPr="00202EB3">
        <w:rPr>
          <w:i/>
          <w:iCs/>
          <w:sz w:val="22"/>
        </w:rPr>
        <w:t xml:space="preserve"> your document (e.g. literature review, grading of evidence and recommendations for </w:t>
      </w:r>
      <w:r w:rsidR="00C9718D" w:rsidRPr="00202EB3">
        <w:rPr>
          <w:i/>
          <w:iCs/>
          <w:sz w:val="22"/>
        </w:rPr>
        <w:t>guidelines</w:t>
      </w:r>
      <w:r w:rsidRPr="00202EB3">
        <w:rPr>
          <w:i/>
          <w:iCs/>
          <w:sz w:val="22"/>
        </w:rPr>
        <w:t xml:space="preserve">, </w:t>
      </w:r>
      <w:r w:rsidR="00C9718D" w:rsidRPr="00202EB3">
        <w:rPr>
          <w:i/>
          <w:iCs/>
          <w:sz w:val="22"/>
        </w:rPr>
        <w:t>etc.):</w:t>
      </w:r>
    </w:p>
    <w:p w14:paraId="434775F1" w14:textId="77777777" w:rsidR="003915EE" w:rsidRPr="00202EB3" w:rsidRDefault="003915EE" w:rsidP="003915EE">
      <w:pPr>
        <w:pBdr>
          <w:top w:val="single" w:sz="4" w:space="1" w:color="auto"/>
          <w:left w:val="single" w:sz="4" w:space="4" w:color="auto"/>
          <w:bottom w:val="single" w:sz="4" w:space="1" w:color="auto"/>
          <w:right w:val="single" w:sz="4" w:space="4" w:color="auto"/>
        </w:pBdr>
        <w:spacing w:line="360" w:lineRule="auto"/>
        <w:jc w:val="both"/>
        <w:rPr>
          <w:szCs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278483C8" w14:textId="77777777" w:rsidR="003915EE" w:rsidRPr="00202EB3" w:rsidRDefault="003915EE" w:rsidP="00B451C9">
      <w:pPr>
        <w:pBdr>
          <w:top w:val="single" w:sz="4" w:space="1" w:color="auto"/>
          <w:left w:val="single" w:sz="4" w:space="4" w:color="auto"/>
          <w:bottom w:val="single" w:sz="4" w:space="1" w:color="auto"/>
          <w:right w:val="single" w:sz="4" w:space="4" w:color="auto"/>
        </w:pBdr>
        <w:jc w:val="both"/>
        <w:rPr>
          <w:b/>
          <w:bCs/>
        </w:rPr>
      </w:pPr>
    </w:p>
    <w:p w14:paraId="6A23C6C5" w14:textId="1CD85A1D" w:rsidR="003915EE" w:rsidRDefault="003915EE" w:rsidP="00B451C9">
      <w:pPr>
        <w:pBdr>
          <w:top w:val="single" w:sz="4" w:space="1" w:color="auto"/>
          <w:left w:val="single" w:sz="4" w:space="4" w:color="auto"/>
          <w:bottom w:val="single" w:sz="4" w:space="1" w:color="auto"/>
          <w:right w:val="single" w:sz="4" w:space="4" w:color="auto"/>
        </w:pBdr>
        <w:jc w:val="both"/>
        <w:rPr>
          <w:b/>
          <w:bCs/>
        </w:rPr>
      </w:pPr>
    </w:p>
    <w:p w14:paraId="4D706274" w14:textId="77777777" w:rsidR="00D70D17" w:rsidRPr="00202EB3" w:rsidRDefault="00D70D17" w:rsidP="00B451C9">
      <w:pPr>
        <w:pBdr>
          <w:top w:val="single" w:sz="4" w:space="1" w:color="auto"/>
          <w:left w:val="single" w:sz="4" w:space="4" w:color="auto"/>
          <w:bottom w:val="single" w:sz="4" w:space="1" w:color="auto"/>
          <w:right w:val="single" w:sz="4" w:space="4" w:color="auto"/>
        </w:pBdr>
        <w:jc w:val="both"/>
        <w:rPr>
          <w:b/>
          <w:bCs/>
        </w:rPr>
      </w:pPr>
    </w:p>
    <w:p w14:paraId="7F2D5C9A" w14:textId="65BF6C91" w:rsidR="005B61F9" w:rsidRPr="00202EB3" w:rsidRDefault="005B61F9" w:rsidP="00B451C9">
      <w:pPr>
        <w:pBdr>
          <w:top w:val="single" w:sz="4" w:space="1" w:color="auto"/>
          <w:left w:val="single" w:sz="4" w:space="4" w:color="auto"/>
          <w:bottom w:val="single" w:sz="4" w:space="1" w:color="auto"/>
          <w:right w:val="single" w:sz="4" w:space="4" w:color="auto"/>
        </w:pBdr>
        <w:jc w:val="both"/>
        <w:rPr>
          <w:b/>
          <w:bCs/>
        </w:rPr>
      </w:pPr>
    </w:p>
    <w:p w14:paraId="0A4670CA" w14:textId="77777777" w:rsidR="005B61F9" w:rsidRPr="00202EB3" w:rsidRDefault="005B61F9" w:rsidP="00B451C9">
      <w:pPr>
        <w:pBdr>
          <w:top w:val="single" w:sz="4" w:space="1" w:color="auto"/>
          <w:left w:val="single" w:sz="4" w:space="4" w:color="auto"/>
          <w:bottom w:val="single" w:sz="4" w:space="1" w:color="auto"/>
          <w:right w:val="single" w:sz="4" w:space="4" w:color="auto"/>
        </w:pBdr>
        <w:jc w:val="both"/>
        <w:rPr>
          <w:b/>
          <w:bCs/>
        </w:rPr>
      </w:pPr>
    </w:p>
    <w:p w14:paraId="7FC82CDD" w14:textId="68EFE595" w:rsidR="00B451C9" w:rsidRPr="00202EB3" w:rsidRDefault="00B451C9" w:rsidP="003915EE">
      <w:pPr>
        <w:pBdr>
          <w:top w:val="single" w:sz="4" w:space="1" w:color="auto"/>
          <w:left w:val="single" w:sz="4" w:space="4" w:color="auto"/>
          <w:bottom w:val="single" w:sz="4" w:space="1" w:color="auto"/>
          <w:right w:val="single" w:sz="4" w:space="4" w:color="auto"/>
        </w:pBdr>
        <w:spacing w:line="360" w:lineRule="auto"/>
        <w:jc w:val="both"/>
        <w:rPr>
          <w:b/>
          <w:bCs/>
        </w:rPr>
      </w:pPr>
    </w:p>
    <w:p w14:paraId="53273250" w14:textId="12BA9193" w:rsidR="005B61F9" w:rsidRPr="00202EB3" w:rsidRDefault="005B61F9" w:rsidP="00B451C9">
      <w:pPr>
        <w:jc w:val="both"/>
      </w:pPr>
    </w:p>
    <w:p w14:paraId="7C2E3613" w14:textId="18B5E63F" w:rsidR="00E52222" w:rsidRPr="00202EB3" w:rsidRDefault="00E52222" w:rsidP="004D726D">
      <w:pPr>
        <w:pBdr>
          <w:top w:val="single" w:sz="4" w:space="1" w:color="auto"/>
          <w:left w:val="single" w:sz="4" w:space="4" w:color="auto"/>
          <w:bottom w:val="single" w:sz="4" w:space="1" w:color="auto"/>
          <w:right w:val="single" w:sz="4" w:space="4" w:color="auto"/>
        </w:pBdr>
        <w:jc w:val="both"/>
        <w:rPr>
          <w:bCs/>
        </w:rPr>
      </w:pPr>
      <w:r w:rsidRPr="00202EB3">
        <w:rPr>
          <w:b/>
          <w:bCs/>
        </w:rPr>
        <w:lastRenderedPageBreak/>
        <w:t>Who will perform the methodological tasks?</w:t>
      </w:r>
      <w:r w:rsidR="004D726D" w:rsidRPr="00202EB3">
        <w:rPr>
          <w:b/>
          <w:bCs/>
        </w:rPr>
        <w:t xml:space="preserve"> </w:t>
      </w:r>
      <w:r w:rsidR="004D726D" w:rsidRPr="00202EB3">
        <w:rPr>
          <w:i/>
          <w:iCs/>
          <w:sz w:val="22"/>
        </w:rPr>
        <w:t>Please include a brief description of their methodological experience</w:t>
      </w:r>
      <w:r w:rsidR="004D726D" w:rsidRPr="00202EB3">
        <w:rPr>
          <w:bCs/>
        </w:rPr>
        <w:t>.</w:t>
      </w:r>
    </w:p>
    <w:p w14:paraId="53B1ED54" w14:textId="63061A5C" w:rsidR="00E52222" w:rsidRPr="00202EB3" w:rsidRDefault="00E52222" w:rsidP="00E52222">
      <w:pPr>
        <w:pBdr>
          <w:top w:val="single" w:sz="4" w:space="1" w:color="auto"/>
          <w:left w:val="single" w:sz="4" w:space="4" w:color="auto"/>
          <w:bottom w:val="single" w:sz="4" w:space="1" w:color="auto"/>
          <w:right w:val="single" w:sz="4" w:space="4" w:color="auto"/>
        </w:pBdr>
        <w:spacing w:line="360" w:lineRule="auto"/>
        <w:jc w:val="both"/>
        <w:rPr>
          <w:szCs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6BEA9B43" w14:textId="77777777" w:rsidR="00E52222" w:rsidRPr="00202EB3" w:rsidRDefault="00E52222" w:rsidP="00E52222">
      <w:pPr>
        <w:pBdr>
          <w:top w:val="single" w:sz="4" w:space="1" w:color="auto"/>
          <w:left w:val="single" w:sz="4" w:space="4" w:color="auto"/>
          <w:bottom w:val="single" w:sz="4" w:space="1" w:color="auto"/>
          <w:right w:val="single" w:sz="4" w:space="4" w:color="auto"/>
        </w:pBdr>
        <w:jc w:val="both"/>
        <w:rPr>
          <w:b/>
          <w:bCs/>
        </w:rPr>
      </w:pPr>
    </w:p>
    <w:p w14:paraId="22533AD3" w14:textId="77777777" w:rsidR="00E52222" w:rsidRPr="00202EB3" w:rsidRDefault="00E52222" w:rsidP="00E52222">
      <w:pPr>
        <w:pBdr>
          <w:top w:val="single" w:sz="4" w:space="1" w:color="auto"/>
          <w:left w:val="single" w:sz="4" w:space="4" w:color="auto"/>
          <w:bottom w:val="single" w:sz="4" w:space="1" w:color="auto"/>
          <w:right w:val="single" w:sz="4" w:space="4" w:color="auto"/>
        </w:pBdr>
        <w:jc w:val="both"/>
        <w:rPr>
          <w:b/>
          <w:bCs/>
        </w:rPr>
      </w:pPr>
    </w:p>
    <w:p w14:paraId="2287915F" w14:textId="50F6DA8A" w:rsidR="00D70D17" w:rsidRPr="00202EB3" w:rsidRDefault="00D70D17" w:rsidP="00E52222">
      <w:pPr>
        <w:pBdr>
          <w:top w:val="single" w:sz="4" w:space="1" w:color="auto"/>
          <w:left w:val="single" w:sz="4" w:space="4" w:color="auto"/>
          <w:bottom w:val="single" w:sz="4" w:space="1" w:color="auto"/>
          <w:right w:val="single" w:sz="4" w:space="4" w:color="auto"/>
        </w:pBdr>
        <w:jc w:val="both"/>
        <w:rPr>
          <w:b/>
          <w:bCs/>
        </w:rPr>
      </w:pPr>
    </w:p>
    <w:p w14:paraId="149E00A9" w14:textId="1D0D003C" w:rsidR="00E52222" w:rsidRPr="00202EB3" w:rsidRDefault="00E52222" w:rsidP="00E52222">
      <w:pPr>
        <w:pBdr>
          <w:top w:val="single" w:sz="4" w:space="1" w:color="auto"/>
          <w:left w:val="single" w:sz="4" w:space="4" w:color="auto"/>
          <w:bottom w:val="single" w:sz="4" w:space="1" w:color="auto"/>
          <w:right w:val="single" w:sz="4" w:space="4" w:color="auto"/>
        </w:pBdr>
        <w:jc w:val="both"/>
        <w:rPr>
          <w:b/>
          <w:bCs/>
        </w:rPr>
      </w:pPr>
    </w:p>
    <w:p w14:paraId="0C8C006E" w14:textId="77777777" w:rsidR="00E52222" w:rsidRPr="00202EB3" w:rsidRDefault="00E52222" w:rsidP="00E52222">
      <w:pPr>
        <w:pBdr>
          <w:top w:val="single" w:sz="4" w:space="1" w:color="auto"/>
          <w:left w:val="single" w:sz="4" w:space="4" w:color="auto"/>
          <w:bottom w:val="single" w:sz="4" w:space="1" w:color="auto"/>
          <w:right w:val="single" w:sz="4" w:space="4" w:color="auto"/>
        </w:pBdr>
        <w:jc w:val="both"/>
        <w:rPr>
          <w:b/>
          <w:bCs/>
        </w:rPr>
      </w:pPr>
    </w:p>
    <w:p w14:paraId="71F935CE" w14:textId="77777777" w:rsidR="00E52222" w:rsidRPr="00202EB3" w:rsidRDefault="00E52222" w:rsidP="00E52222">
      <w:pPr>
        <w:pBdr>
          <w:top w:val="single" w:sz="4" w:space="1" w:color="auto"/>
          <w:left w:val="single" w:sz="4" w:space="4" w:color="auto"/>
          <w:bottom w:val="single" w:sz="4" w:space="1" w:color="auto"/>
          <w:right w:val="single" w:sz="4" w:space="4" w:color="auto"/>
        </w:pBdr>
        <w:spacing w:line="360" w:lineRule="auto"/>
        <w:jc w:val="both"/>
        <w:rPr>
          <w:b/>
          <w:bCs/>
        </w:rPr>
      </w:pPr>
    </w:p>
    <w:p w14:paraId="3C0767E5" w14:textId="5BC3D21C" w:rsidR="0020572B" w:rsidRPr="00202EB3" w:rsidRDefault="0020572B" w:rsidP="00B451C9">
      <w:pPr>
        <w:pStyle w:val="Heading3"/>
        <w:spacing w:before="360" w:line="276" w:lineRule="auto"/>
        <w:rPr>
          <w:rFonts w:ascii="Times New Roman" w:hAnsi="Times New Roman" w:cs="Times New Roman"/>
          <w:u w:val="single"/>
        </w:rPr>
      </w:pPr>
      <w:r w:rsidRPr="00202EB3">
        <w:rPr>
          <w:rFonts w:ascii="Times New Roman" w:hAnsi="Times New Roman" w:cs="Times New Roman"/>
          <w:u w:val="single"/>
        </w:rPr>
        <w:t xml:space="preserve">5. </w:t>
      </w:r>
      <w:r w:rsidR="00B4449A">
        <w:rPr>
          <w:rFonts w:ascii="Times New Roman" w:hAnsi="Times New Roman" w:cs="Times New Roman"/>
          <w:u w:val="single"/>
        </w:rPr>
        <w:t>Other societies involved</w:t>
      </w:r>
    </w:p>
    <w:p w14:paraId="03298C38" w14:textId="77777777" w:rsidR="0020572B" w:rsidRPr="00202EB3" w:rsidRDefault="0020572B" w:rsidP="00B451C9">
      <w:pPr>
        <w:jc w:val="both"/>
      </w:pPr>
      <w:r w:rsidRPr="00202EB3">
        <w:t xml:space="preserve">Please indicate if one or several other societies have been approached to take part in this </w:t>
      </w:r>
      <w:r w:rsidR="0074608F" w:rsidRPr="00202EB3">
        <w:t>t</w:t>
      </w:r>
      <w:r w:rsidRPr="00202EB3">
        <w:t xml:space="preserve">ask </w:t>
      </w:r>
      <w:r w:rsidR="0074608F" w:rsidRPr="00202EB3">
        <w:t>f</w:t>
      </w:r>
      <w:r w:rsidRPr="00202EB3">
        <w:t>orce:</w:t>
      </w:r>
    </w:p>
    <w:p w14:paraId="6BF4F384" w14:textId="77777777" w:rsidR="0020572B" w:rsidRPr="00202EB3" w:rsidRDefault="0020572B" w:rsidP="00B451C9">
      <w:pPr>
        <w:jc w:val="both"/>
      </w:pPr>
    </w:p>
    <w:p w14:paraId="2F2F117B" w14:textId="77777777" w:rsidR="0020572B" w:rsidRPr="00202EB3" w:rsidRDefault="0020572B" w:rsidP="00B451C9">
      <w:pPr>
        <w:jc w:val="both"/>
      </w:pP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No, it is an ERS only</w:t>
      </w:r>
      <w:r w:rsidR="00C9390A" w:rsidRPr="00202EB3">
        <w:t xml:space="preserve"> project</w:t>
      </w:r>
    </w:p>
    <w:p w14:paraId="3BBE7646" w14:textId="77777777" w:rsidR="0020572B" w:rsidRPr="00202EB3" w:rsidRDefault="0020572B" w:rsidP="00B451C9">
      <w:pPr>
        <w:jc w:val="both"/>
      </w:pP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Yes, one or several other societies are involved in this </w:t>
      </w:r>
      <w:r w:rsidR="0074608F" w:rsidRPr="00202EB3">
        <w:t>t</w:t>
      </w:r>
      <w:r w:rsidRPr="00202EB3">
        <w:t xml:space="preserve">ask </w:t>
      </w:r>
      <w:r w:rsidR="0074608F" w:rsidRPr="00202EB3">
        <w:t>f</w:t>
      </w:r>
      <w:r w:rsidRPr="00202EB3">
        <w:t>orce</w:t>
      </w:r>
    </w:p>
    <w:p w14:paraId="14CC2610" w14:textId="77777777" w:rsidR="0020572B" w:rsidRPr="00202EB3" w:rsidRDefault="0020572B" w:rsidP="00B451C9">
      <w:pPr>
        <w:jc w:val="both"/>
      </w:pPr>
    </w:p>
    <w:p w14:paraId="76DCE3FD" w14:textId="77777777" w:rsidR="0020572B" w:rsidRPr="00202EB3" w:rsidRDefault="0020572B" w:rsidP="00B451C9">
      <w:pPr>
        <w:jc w:val="both"/>
      </w:pPr>
      <w:r w:rsidRPr="00202EB3">
        <w:t xml:space="preserve">If your answer is yes, please </w:t>
      </w:r>
      <w:proofErr w:type="gramStart"/>
      <w:r w:rsidRPr="00202EB3">
        <w:t>provide</w:t>
      </w:r>
      <w:proofErr w:type="gramEnd"/>
      <w:r w:rsidRPr="00202EB3">
        <w:t xml:space="preserve"> below the following information:</w:t>
      </w:r>
    </w:p>
    <w:p w14:paraId="13235940" w14:textId="77777777" w:rsidR="00EA1929" w:rsidRPr="00202EB3" w:rsidRDefault="0020572B" w:rsidP="00D70D17">
      <w:pPr>
        <w:spacing w:after="120"/>
        <w:jc w:val="both"/>
        <w:rPr>
          <w:szCs w:val="22"/>
        </w:rPr>
      </w:pPr>
      <w:r w:rsidRPr="00202EB3">
        <w:t>-</w:t>
      </w:r>
      <w:r w:rsidRPr="00202EB3">
        <w:tab/>
        <w:t>Name of the society(ies):</w:t>
      </w:r>
      <w:r w:rsidRPr="00202EB3">
        <w:rPr>
          <w:szCs w:val="22"/>
        </w:rPr>
        <w:t xml:space="preserve">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4E2394EF" w14:textId="77777777" w:rsidR="00EA1929" w:rsidRPr="00202EB3" w:rsidRDefault="00EA1929" w:rsidP="00D70D17">
      <w:pPr>
        <w:spacing w:after="120"/>
        <w:jc w:val="both"/>
        <w:rPr>
          <w:szCs w:val="22"/>
        </w:rPr>
      </w:pPr>
      <w:r w:rsidRPr="00202EB3">
        <w:rPr>
          <w:szCs w:val="22"/>
        </w:rPr>
        <w:t xml:space="preserve">- </w:t>
      </w:r>
      <w:r w:rsidRPr="00202EB3">
        <w:rPr>
          <w:szCs w:val="22"/>
        </w:rPr>
        <w:tab/>
        <w:t xml:space="preserve">Name and email address of your contact person in the other society: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461586DD" w14:textId="77777777" w:rsidR="0020572B" w:rsidRPr="00202EB3" w:rsidRDefault="0020572B" w:rsidP="00D70D17">
      <w:pPr>
        <w:spacing w:after="120"/>
        <w:jc w:val="both"/>
      </w:pPr>
      <w:r w:rsidRPr="00202EB3">
        <w:t>-</w:t>
      </w:r>
      <w:r w:rsidRPr="00202EB3">
        <w:tab/>
        <w:t>Nature of the collaboration (financial, administrative/methodological support):</w:t>
      </w:r>
    </w:p>
    <w:p w14:paraId="42E3B7A8" w14:textId="77777777" w:rsidR="0020572B" w:rsidRPr="00202EB3" w:rsidRDefault="0020572B" w:rsidP="00D70D17">
      <w:pPr>
        <w:spacing w:after="120"/>
        <w:jc w:val="both"/>
      </w:pPr>
      <w:r w:rsidRPr="00202EB3">
        <w:tab/>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54D41282" w14:textId="77777777" w:rsidR="00D77173" w:rsidRPr="00202EB3" w:rsidRDefault="0020572B" w:rsidP="00D70D17">
      <w:pPr>
        <w:spacing w:after="120"/>
        <w:jc w:val="both"/>
        <w:rPr>
          <w:u w:val="single"/>
        </w:rPr>
      </w:pPr>
      <w:r w:rsidRPr="00202EB3">
        <w:t>-</w:t>
      </w:r>
      <w:r w:rsidRPr="00202EB3">
        <w:tab/>
        <w:t xml:space="preserve">Is the </w:t>
      </w:r>
      <w:r w:rsidR="00C9718D" w:rsidRPr="00202EB3">
        <w:t xml:space="preserve">involvement/contribution of the </w:t>
      </w:r>
      <w:r w:rsidRPr="00202EB3">
        <w:t>other society(ies) confirmed</w:t>
      </w:r>
      <w:r w:rsidR="00C9718D" w:rsidRPr="00202EB3">
        <w:t>?</w:t>
      </w:r>
      <w:r w:rsidR="00C9718D" w:rsidRPr="00202EB3">
        <w:rPr>
          <w:szCs w:val="22"/>
        </w:rPr>
        <w:t xml:space="preserve">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5DBA8BD4" w14:textId="77777777" w:rsidR="00D77173" w:rsidRPr="00202EB3" w:rsidRDefault="00D77173" w:rsidP="00D77173">
      <w:pPr>
        <w:jc w:val="both"/>
        <w:rPr>
          <w:u w:val="single"/>
        </w:rPr>
      </w:pPr>
    </w:p>
    <w:p w14:paraId="5DC183D2" w14:textId="77777777" w:rsidR="00D77173" w:rsidRPr="00202EB3" w:rsidRDefault="00D77173" w:rsidP="00D77173">
      <w:pPr>
        <w:jc w:val="both"/>
        <w:rPr>
          <w:u w:val="single"/>
        </w:rPr>
      </w:pPr>
    </w:p>
    <w:p w14:paraId="4A74666A" w14:textId="5FE7E177" w:rsidR="007C0554" w:rsidRPr="00202EB3" w:rsidRDefault="0020572B" w:rsidP="00D77173">
      <w:pPr>
        <w:jc w:val="both"/>
        <w:rPr>
          <w:b/>
          <w:bCs/>
          <w:sz w:val="26"/>
          <w:szCs w:val="26"/>
          <w:u w:val="single"/>
        </w:rPr>
      </w:pPr>
      <w:r w:rsidRPr="00202EB3">
        <w:rPr>
          <w:b/>
          <w:bCs/>
          <w:sz w:val="26"/>
          <w:szCs w:val="26"/>
          <w:u w:val="single"/>
        </w:rPr>
        <w:t xml:space="preserve">6. </w:t>
      </w:r>
      <w:r w:rsidR="00672955" w:rsidRPr="00202EB3">
        <w:rPr>
          <w:b/>
          <w:bCs/>
          <w:sz w:val="26"/>
          <w:szCs w:val="26"/>
          <w:u w:val="single"/>
        </w:rPr>
        <w:t>Publication</w:t>
      </w:r>
    </w:p>
    <w:p w14:paraId="6E89C9AC" w14:textId="2F41A653" w:rsidR="007C0554" w:rsidRPr="00202EB3" w:rsidRDefault="00183DA2" w:rsidP="00B451C9">
      <w:pPr>
        <w:jc w:val="both"/>
      </w:pPr>
      <w:r w:rsidRPr="00202EB3">
        <w:t>P</w:t>
      </w:r>
      <w:r w:rsidR="007C0554" w:rsidRPr="00202EB3">
        <w:t xml:space="preserve">lease note that any statement or other official communication in the name of the </w:t>
      </w:r>
      <w:r w:rsidR="00C9718D" w:rsidRPr="00202EB3">
        <w:t xml:space="preserve">society </w:t>
      </w:r>
      <w:r w:rsidR="007C0554" w:rsidRPr="00202EB3">
        <w:t>must be approved by the ERS Executive Committee before publication.</w:t>
      </w:r>
    </w:p>
    <w:p w14:paraId="370AAB2B" w14:textId="77777777" w:rsidR="000730F5" w:rsidRPr="00202EB3" w:rsidRDefault="000730F5" w:rsidP="000730F5">
      <w:pPr>
        <w:pStyle w:val="Titre4"/>
      </w:pPr>
    </w:p>
    <w:p w14:paraId="2F5568D0" w14:textId="77777777" w:rsidR="007C0554" w:rsidRPr="00202EB3" w:rsidRDefault="007C0554" w:rsidP="00B451C9">
      <w:pPr>
        <w:pStyle w:val="Titre4"/>
        <w:spacing w:line="360" w:lineRule="auto"/>
      </w:pPr>
      <w:r w:rsidRPr="00202EB3">
        <w:t>If a publication is planned, please specify</w:t>
      </w:r>
      <w:r w:rsidR="00B451C9" w:rsidRPr="00202EB3">
        <w:t>:</w:t>
      </w:r>
    </w:p>
    <w:p w14:paraId="7AA2C562" w14:textId="77777777" w:rsidR="007C0554" w:rsidRPr="00202EB3" w:rsidRDefault="00D93BDD" w:rsidP="00B451C9">
      <w:pPr>
        <w:spacing w:line="360" w:lineRule="auto"/>
        <w:ind w:firstLine="360"/>
        <w:jc w:val="both"/>
      </w:pP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ab/>
      </w:r>
      <w:r w:rsidR="007C0554" w:rsidRPr="00202EB3">
        <w:t xml:space="preserve">To be </w:t>
      </w:r>
      <w:r w:rsidR="006B6B50" w:rsidRPr="00202EB3">
        <w:t xml:space="preserve">submitted to </w:t>
      </w:r>
      <w:r w:rsidR="007C0554" w:rsidRPr="00202EB3">
        <w:t>ERJ or other official ERS publication</w:t>
      </w:r>
    </w:p>
    <w:p w14:paraId="517B27ED" w14:textId="77777777" w:rsidR="007C0554" w:rsidRPr="00202EB3" w:rsidRDefault="00D93BDD" w:rsidP="00B451C9">
      <w:pPr>
        <w:spacing w:line="360" w:lineRule="auto"/>
        <w:ind w:firstLine="360"/>
        <w:jc w:val="both"/>
      </w:pPr>
      <w:r w:rsidRPr="00202EB3">
        <w:fldChar w:fldCharType="begin">
          <w:ffData>
            <w:name w:val=""/>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w:t>
      </w:r>
      <w:r w:rsidR="007C0554" w:rsidRPr="00202EB3">
        <w:t xml:space="preserve">To be </w:t>
      </w:r>
      <w:r w:rsidR="006B6B50" w:rsidRPr="00202EB3">
        <w:t xml:space="preserve">submitted to </w:t>
      </w:r>
      <w:r w:rsidR="007C0554" w:rsidRPr="00202EB3">
        <w:t xml:space="preserve">another journal </w:t>
      </w:r>
      <w:r w:rsidR="007C0554" w:rsidRPr="00202EB3">
        <w:rPr>
          <w:i/>
        </w:rPr>
        <w:t>(</w:t>
      </w:r>
      <w:r w:rsidR="00843CE0" w:rsidRPr="00202EB3">
        <w:rPr>
          <w:i/>
        </w:rPr>
        <w:t xml:space="preserve">please </w:t>
      </w:r>
      <w:r w:rsidR="007C0554" w:rsidRPr="00202EB3">
        <w:rPr>
          <w:i/>
        </w:rPr>
        <w:t>indicate</w:t>
      </w:r>
      <w:r w:rsidR="00843CE0" w:rsidRPr="00202EB3">
        <w:rPr>
          <w:i/>
        </w:rPr>
        <w:t xml:space="preserve"> which one</w:t>
      </w:r>
      <w:r w:rsidRPr="00202EB3">
        <w:rPr>
          <w:i/>
        </w:rPr>
        <w:t xml:space="preserve">: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r w:rsidR="007C0554" w:rsidRPr="00202EB3">
        <w:rPr>
          <w:i/>
        </w:rPr>
        <w:t>)</w:t>
      </w:r>
    </w:p>
    <w:p w14:paraId="7CB79B84" w14:textId="77777777" w:rsidR="00F723D8" w:rsidRPr="00202EB3" w:rsidRDefault="00F723D8" w:rsidP="00F723D8">
      <w:pPr>
        <w:jc w:val="both"/>
        <w:rPr>
          <w:sz w:val="12"/>
        </w:rPr>
      </w:pPr>
    </w:p>
    <w:p w14:paraId="2AD610CA" w14:textId="77777777" w:rsidR="0057007B" w:rsidRPr="00202EB3" w:rsidRDefault="0020572B" w:rsidP="00F723D8">
      <w:pPr>
        <w:jc w:val="both"/>
        <w:rPr>
          <w:i/>
        </w:rPr>
      </w:pPr>
      <w:r w:rsidRPr="00202EB3">
        <w:rPr>
          <w:b/>
          <w:i/>
          <w:u w:val="single"/>
        </w:rPr>
        <w:t>Important</w:t>
      </w:r>
      <w:r w:rsidR="00F723D8" w:rsidRPr="00202EB3">
        <w:rPr>
          <w:i/>
        </w:rPr>
        <w:t xml:space="preserve">: </w:t>
      </w:r>
    </w:p>
    <w:p w14:paraId="714ED658" w14:textId="0F942708" w:rsidR="00F723D8" w:rsidRPr="00202EB3" w:rsidRDefault="002B3E0D" w:rsidP="00B451C9">
      <w:pPr>
        <w:jc w:val="both"/>
        <w:rPr>
          <w:i/>
        </w:rPr>
      </w:pPr>
      <w:r>
        <w:rPr>
          <w:i/>
        </w:rPr>
        <w:t>ERS official documents</w:t>
      </w:r>
      <w:r w:rsidR="00F723D8" w:rsidRPr="00202EB3">
        <w:rPr>
          <w:i/>
        </w:rPr>
        <w:t xml:space="preserve"> are not automatically published as publication is purely an editorial decision.</w:t>
      </w:r>
    </w:p>
    <w:p w14:paraId="7881DA50" w14:textId="31D48458" w:rsidR="00EA1929" w:rsidRPr="00202EB3" w:rsidRDefault="00EA1929" w:rsidP="00B451C9">
      <w:pPr>
        <w:pStyle w:val="Heading3"/>
        <w:rPr>
          <w:rFonts w:ascii="Times New Roman" w:hAnsi="Times New Roman" w:cs="Times New Roman"/>
          <w:b w:val="0"/>
          <w:bCs w:val="0"/>
          <w:i/>
          <w:sz w:val="24"/>
          <w:szCs w:val="24"/>
        </w:rPr>
      </w:pPr>
      <w:r w:rsidRPr="00202EB3">
        <w:rPr>
          <w:rFonts w:ascii="Times New Roman" w:hAnsi="Times New Roman" w:cs="Times New Roman"/>
          <w:b w:val="0"/>
          <w:bCs w:val="0"/>
          <w:i/>
          <w:sz w:val="24"/>
          <w:szCs w:val="24"/>
        </w:rPr>
        <w:t xml:space="preserve">For joint task forces with other societies, </w:t>
      </w:r>
      <w:r w:rsidR="002B3E0D">
        <w:rPr>
          <w:rFonts w:ascii="Times New Roman" w:hAnsi="Times New Roman" w:cs="Times New Roman"/>
          <w:b w:val="0"/>
          <w:bCs w:val="0"/>
          <w:i/>
          <w:sz w:val="24"/>
          <w:szCs w:val="24"/>
        </w:rPr>
        <w:t xml:space="preserve">note that </w:t>
      </w:r>
      <w:r w:rsidRPr="00202EB3">
        <w:rPr>
          <w:rFonts w:ascii="Times New Roman" w:hAnsi="Times New Roman" w:cs="Times New Roman"/>
          <w:b w:val="0"/>
          <w:bCs w:val="0"/>
          <w:i/>
          <w:sz w:val="24"/>
          <w:szCs w:val="24"/>
        </w:rPr>
        <w:t>the ERS does not allow dual publication and favour</w:t>
      </w:r>
      <w:r w:rsidR="00F35A72" w:rsidRPr="00202EB3">
        <w:rPr>
          <w:rFonts w:ascii="Times New Roman" w:hAnsi="Times New Roman" w:cs="Times New Roman"/>
          <w:b w:val="0"/>
          <w:bCs w:val="0"/>
          <w:i/>
          <w:sz w:val="24"/>
          <w:szCs w:val="24"/>
        </w:rPr>
        <w:t>s</w:t>
      </w:r>
      <w:r w:rsidRPr="00202EB3">
        <w:rPr>
          <w:rFonts w:ascii="Times New Roman" w:hAnsi="Times New Roman" w:cs="Times New Roman"/>
          <w:b w:val="0"/>
          <w:bCs w:val="0"/>
          <w:i/>
          <w:sz w:val="24"/>
          <w:szCs w:val="24"/>
        </w:rPr>
        <w:t xml:space="preserve"> instead, the publication of editorial in other journal(s)</w:t>
      </w:r>
    </w:p>
    <w:p w14:paraId="28A12214" w14:textId="1987769F" w:rsidR="00756082" w:rsidRPr="00202EB3" w:rsidRDefault="0020572B" w:rsidP="00B451C9">
      <w:pPr>
        <w:pStyle w:val="Heading3"/>
        <w:spacing w:before="360" w:line="276" w:lineRule="auto"/>
        <w:rPr>
          <w:rFonts w:ascii="Times New Roman" w:hAnsi="Times New Roman" w:cs="Times New Roman"/>
          <w:u w:val="single"/>
        </w:rPr>
      </w:pPr>
      <w:r w:rsidRPr="00202EB3">
        <w:rPr>
          <w:rFonts w:ascii="Times New Roman" w:hAnsi="Times New Roman" w:cs="Times New Roman"/>
          <w:u w:val="single"/>
        </w:rPr>
        <w:t xml:space="preserve">7. </w:t>
      </w:r>
      <w:r w:rsidR="00672955" w:rsidRPr="00202EB3">
        <w:rPr>
          <w:rFonts w:ascii="Times New Roman" w:hAnsi="Times New Roman" w:cs="Times New Roman"/>
          <w:u w:val="single"/>
        </w:rPr>
        <w:t>Patient input</w:t>
      </w:r>
      <w:r w:rsidR="00672955" w:rsidRPr="00202EB3">
        <w:rPr>
          <w:rFonts w:ascii="Times New Roman" w:hAnsi="Times New Roman" w:cs="Times New Roman"/>
        </w:rPr>
        <w:t xml:space="preserve"> </w:t>
      </w:r>
    </w:p>
    <w:p w14:paraId="48A52C36" w14:textId="22817144" w:rsidR="00EA1929" w:rsidRPr="00202EB3" w:rsidRDefault="00EA1929" w:rsidP="00EA1929">
      <w:pPr>
        <w:pStyle w:val="Heading3"/>
        <w:spacing w:before="0" w:after="0"/>
        <w:jc w:val="both"/>
        <w:rPr>
          <w:rFonts w:ascii="Times New Roman" w:hAnsi="Times New Roman" w:cs="Times New Roman"/>
          <w:b w:val="0"/>
          <w:bCs w:val="0"/>
          <w:sz w:val="24"/>
          <w:szCs w:val="24"/>
        </w:rPr>
      </w:pPr>
      <w:r w:rsidRPr="00202EB3">
        <w:rPr>
          <w:rFonts w:ascii="Times New Roman" w:hAnsi="Times New Roman" w:cs="Times New Roman"/>
          <w:b w:val="0"/>
          <w:bCs w:val="0"/>
          <w:sz w:val="24"/>
          <w:szCs w:val="24"/>
        </w:rPr>
        <w:t xml:space="preserve">If patient involvement is </w:t>
      </w:r>
      <w:r w:rsidR="00793D30" w:rsidRPr="00202EB3">
        <w:rPr>
          <w:rFonts w:ascii="Times New Roman" w:hAnsi="Times New Roman" w:cs="Times New Roman"/>
          <w:b w:val="0"/>
          <w:bCs w:val="0"/>
          <w:sz w:val="24"/>
          <w:szCs w:val="24"/>
        </w:rPr>
        <w:t>required</w:t>
      </w:r>
      <w:r w:rsidR="0074608F" w:rsidRPr="00202EB3">
        <w:rPr>
          <w:rFonts w:ascii="Times New Roman" w:hAnsi="Times New Roman" w:cs="Times New Roman"/>
          <w:b w:val="0"/>
          <w:bCs w:val="0"/>
          <w:sz w:val="24"/>
          <w:szCs w:val="24"/>
        </w:rPr>
        <w:t xml:space="preserve">, </w:t>
      </w:r>
      <w:r w:rsidR="002B3E0D">
        <w:rPr>
          <w:rFonts w:ascii="Times New Roman" w:hAnsi="Times New Roman" w:cs="Times New Roman"/>
          <w:b w:val="0"/>
          <w:bCs w:val="0"/>
          <w:sz w:val="24"/>
          <w:szCs w:val="24"/>
        </w:rPr>
        <w:t>the</w:t>
      </w:r>
      <w:r w:rsidRPr="00202EB3">
        <w:rPr>
          <w:rFonts w:ascii="Times New Roman" w:hAnsi="Times New Roman" w:cs="Times New Roman"/>
          <w:b w:val="0"/>
          <w:bCs w:val="0"/>
          <w:sz w:val="24"/>
          <w:szCs w:val="24"/>
        </w:rPr>
        <w:t xml:space="preserve"> </w:t>
      </w:r>
      <w:r w:rsidR="0074608F" w:rsidRPr="00202EB3">
        <w:rPr>
          <w:rFonts w:ascii="Times New Roman" w:hAnsi="Times New Roman" w:cs="Times New Roman"/>
          <w:b w:val="0"/>
          <w:bCs w:val="0"/>
          <w:sz w:val="24"/>
          <w:szCs w:val="24"/>
        </w:rPr>
        <w:t>c</w:t>
      </w:r>
      <w:r w:rsidRPr="00202EB3">
        <w:rPr>
          <w:rFonts w:ascii="Times New Roman" w:hAnsi="Times New Roman" w:cs="Times New Roman"/>
          <w:b w:val="0"/>
          <w:bCs w:val="0"/>
          <w:sz w:val="24"/>
          <w:szCs w:val="24"/>
        </w:rPr>
        <w:t>hairs must consider how patients/patient organisations could be involved. We recommend contacting ELF (</w:t>
      </w:r>
      <w:hyperlink r:id="rId19" w:history="1">
        <w:r w:rsidRPr="00202EB3">
          <w:rPr>
            <w:rStyle w:val="Hyperlink"/>
            <w:rFonts w:ascii="Times New Roman" w:hAnsi="Times New Roman" w:cs="Times New Roman"/>
            <w:b w:val="0"/>
            <w:bCs w:val="0"/>
            <w:color w:val="auto"/>
            <w:sz w:val="24"/>
            <w:szCs w:val="24"/>
          </w:rPr>
          <w:t>info@europeanlung.org</w:t>
        </w:r>
      </w:hyperlink>
      <w:r w:rsidRPr="00202EB3">
        <w:rPr>
          <w:rFonts w:ascii="Times New Roman" w:hAnsi="Times New Roman" w:cs="Times New Roman"/>
          <w:b w:val="0"/>
          <w:bCs w:val="0"/>
          <w:sz w:val="24"/>
          <w:szCs w:val="24"/>
        </w:rPr>
        <w:t>) to discuss bef</w:t>
      </w:r>
      <w:r w:rsidR="002B3E0D">
        <w:rPr>
          <w:rFonts w:ascii="Times New Roman" w:hAnsi="Times New Roman" w:cs="Times New Roman"/>
          <w:b w:val="0"/>
          <w:bCs w:val="0"/>
          <w:sz w:val="24"/>
          <w:szCs w:val="24"/>
        </w:rPr>
        <w:t>ore submitting your application</w:t>
      </w:r>
      <w:r w:rsidRPr="00202EB3">
        <w:rPr>
          <w:rFonts w:ascii="Times New Roman" w:hAnsi="Times New Roman" w:cs="Times New Roman"/>
          <w:b w:val="0"/>
          <w:bCs w:val="0"/>
          <w:sz w:val="24"/>
          <w:szCs w:val="24"/>
        </w:rPr>
        <w:t xml:space="preserve">. </w:t>
      </w:r>
    </w:p>
    <w:p w14:paraId="039DF062" w14:textId="77777777" w:rsidR="00EA1929" w:rsidRPr="00202EB3" w:rsidRDefault="00EA1929" w:rsidP="006057CC"/>
    <w:p w14:paraId="5D1B8E21" w14:textId="77777777" w:rsidR="00EA1929" w:rsidRPr="00202EB3" w:rsidRDefault="00EA1929" w:rsidP="00EA1929">
      <w:r w:rsidRPr="00202EB3">
        <w:lastRenderedPageBreak/>
        <w:t xml:space="preserve">For further information on the ways that patients can be involved and facilitated please view the </w:t>
      </w:r>
      <w:hyperlink r:id="rId20" w:history="1">
        <w:r w:rsidRPr="00202EB3">
          <w:rPr>
            <w:rStyle w:val="Hyperlink"/>
          </w:rPr>
          <w:t>ELF pr</w:t>
        </w:r>
        <w:r w:rsidR="00102E2F" w:rsidRPr="00202EB3">
          <w:rPr>
            <w:rStyle w:val="Hyperlink"/>
          </w:rPr>
          <w:t>ocess diagram</w:t>
        </w:r>
      </w:hyperlink>
      <w:r w:rsidRPr="00202EB3">
        <w:t>.</w:t>
      </w:r>
    </w:p>
    <w:p w14:paraId="0528807A" w14:textId="77777777" w:rsidR="00EA1929" w:rsidRPr="00202EB3" w:rsidRDefault="00EA1929" w:rsidP="006057CC"/>
    <w:p w14:paraId="7DD57ECA" w14:textId="20BA06C2" w:rsidR="00EA1929" w:rsidRPr="00202EB3" w:rsidRDefault="00EA1929" w:rsidP="00EA1929">
      <w:pPr>
        <w:rPr>
          <w:b/>
        </w:rPr>
      </w:pPr>
      <w:r w:rsidRPr="00202EB3">
        <w:rPr>
          <w:b/>
        </w:rPr>
        <w:t xml:space="preserve">I would like </w:t>
      </w:r>
      <w:r w:rsidR="002B3E0D">
        <w:rPr>
          <w:b/>
        </w:rPr>
        <w:t xml:space="preserve">1 </w:t>
      </w:r>
      <w:r w:rsidRPr="00202EB3">
        <w:rPr>
          <w:b/>
        </w:rPr>
        <w:t>patient</w:t>
      </w:r>
      <w:r w:rsidR="0074608F" w:rsidRPr="00202EB3">
        <w:rPr>
          <w:b/>
        </w:rPr>
        <w:t xml:space="preserve"> representatives to attend the </w:t>
      </w:r>
      <w:r w:rsidR="002B3E0D">
        <w:rPr>
          <w:b/>
        </w:rPr>
        <w:t>meeting and/or teleconference in an advisory function</w:t>
      </w:r>
      <w:r w:rsidRPr="00202EB3">
        <w:rPr>
          <w:b/>
        </w:rPr>
        <w:t>:</w:t>
      </w:r>
    </w:p>
    <w:p w14:paraId="026E0D9D" w14:textId="77777777" w:rsidR="00EA1929" w:rsidRPr="00202EB3" w:rsidRDefault="00EA1929" w:rsidP="006057CC">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ab/>
        <w:t>Yes</w:t>
      </w:r>
      <w:r w:rsidRPr="00202EB3">
        <w:tab/>
      </w:r>
      <w:r w:rsidRPr="00202EB3">
        <w:tab/>
      </w: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No</w:t>
      </w:r>
    </w:p>
    <w:p w14:paraId="530CE7D2" w14:textId="77777777" w:rsidR="00F00404" w:rsidRPr="00202EB3" w:rsidRDefault="00F00404" w:rsidP="00F00404"/>
    <w:p w14:paraId="31264E71" w14:textId="77777777" w:rsidR="00EA1929" w:rsidRPr="00202EB3" w:rsidRDefault="00EA1929" w:rsidP="00EA1929">
      <w:pPr>
        <w:rPr>
          <w:b/>
        </w:rPr>
      </w:pPr>
      <w:r w:rsidRPr="00202EB3">
        <w:rPr>
          <w:b/>
        </w:rPr>
        <w:t>I would like to consider additional/alternative ways of involving patients (if yes, please explain in the table below). These costs will be covered and managed by ELF once an approach has been agreed.</w:t>
      </w:r>
    </w:p>
    <w:p w14:paraId="259C05CA" w14:textId="77777777" w:rsidR="00EA1929" w:rsidRPr="00202EB3" w:rsidRDefault="00EA1929" w:rsidP="00EA1929">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ab/>
        <w:t>Yes</w:t>
      </w:r>
      <w:r w:rsidRPr="00202EB3">
        <w:tab/>
      </w:r>
      <w:r w:rsidRPr="00202EB3">
        <w:tab/>
      </w:r>
      <w:r w:rsidRPr="00202EB3">
        <w:fldChar w:fldCharType="begin">
          <w:ffData>
            <w:name w:val="Check1"/>
            <w:enabled/>
            <w:calcOnExit w:val="0"/>
            <w:checkBox>
              <w:sizeAuto/>
              <w:default w:val="0"/>
            </w:checkBox>
          </w:ffData>
        </w:fldChar>
      </w:r>
      <w:r w:rsidRPr="00202EB3">
        <w:instrText xml:space="preserve"> FORMCHECKBOX </w:instrText>
      </w:r>
      <w:r w:rsidR="0063094C">
        <w:fldChar w:fldCharType="separate"/>
      </w:r>
      <w:r w:rsidRPr="00202EB3">
        <w:fldChar w:fldCharType="end"/>
      </w:r>
      <w:r w:rsidRPr="00202EB3">
        <w:t xml:space="preserve"> No</w:t>
      </w:r>
    </w:p>
    <w:p w14:paraId="6D96EDD2" w14:textId="77777777" w:rsidR="00EA1929" w:rsidRPr="00202EB3" w:rsidRDefault="00EA1929" w:rsidP="00F00404"/>
    <w:p w14:paraId="522E9084" w14:textId="77777777" w:rsidR="00F00404" w:rsidRPr="00202EB3" w:rsidRDefault="00F00404" w:rsidP="00F00404">
      <w:pPr>
        <w:pBdr>
          <w:top w:val="single" w:sz="4" w:space="1" w:color="auto"/>
          <w:left w:val="single" w:sz="4" w:space="4" w:color="auto"/>
          <w:bottom w:val="single" w:sz="4" w:space="1" w:color="auto"/>
          <w:right w:val="single" w:sz="4" w:space="4" w:color="auto"/>
        </w:pBdr>
        <w:spacing w:line="360" w:lineRule="auto"/>
        <w:jc w:val="both"/>
        <w:rPr>
          <w:b/>
          <w:bCs/>
        </w:rPr>
      </w:pPr>
      <w:r w:rsidRPr="00202EB3">
        <w:rPr>
          <w:b/>
          <w:bCs/>
        </w:rPr>
        <w:t>Patient input factors (200 words max):</w:t>
      </w:r>
    </w:p>
    <w:p w14:paraId="6705779B" w14:textId="032F6F62" w:rsidR="00F00404" w:rsidRDefault="00F00404" w:rsidP="00F00404">
      <w:pPr>
        <w:pBdr>
          <w:top w:val="single" w:sz="4" w:space="1" w:color="auto"/>
          <w:left w:val="single" w:sz="4" w:space="4" w:color="auto"/>
          <w:bottom w:val="single" w:sz="4" w:space="1" w:color="auto"/>
          <w:right w:val="single" w:sz="4" w:space="4" w:color="auto"/>
        </w:pBdr>
        <w:spacing w:line="360" w:lineRule="auto"/>
        <w:jc w:val="both"/>
        <w:rPr>
          <w:szCs w:val="22"/>
        </w:rPr>
      </w:pP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p>
    <w:p w14:paraId="4DD0AECF" w14:textId="34BFB6C1" w:rsidR="00D70D17" w:rsidRDefault="00D70D17" w:rsidP="00F00404">
      <w:pPr>
        <w:pBdr>
          <w:top w:val="single" w:sz="4" w:space="1" w:color="auto"/>
          <w:left w:val="single" w:sz="4" w:space="4" w:color="auto"/>
          <w:bottom w:val="single" w:sz="4" w:space="1" w:color="auto"/>
          <w:right w:val="single" w:sz="4" w:space="4" w:color="auto"/>
        </w:pBdr>
        <w:spacing w:line="360" w:lineRule="auto"/>
        <w:jc w:val="both"/>
        <w:rPr>
          <w:szCs w:val="22"/>
        </w:rPr>
      </w:pPr>
    </w:p>
    <w:p w14:paraId="39D2E467" w14:textId="4E9CF69A" w:rsidR="00D70D17" w:rsidRDefault="00D70D17" w:rsidP="00F00404">
      <w:pPr>
        <w:pBdr>
          <w:top w:val="single" w:sz="4" w:space="1" w:color="auto"/>
          <w:left w:val="single" w:sz="4" w:space="4" w:color="auto"/>
          <w:bottom w:val="single" w:sz="4" w:space="1" w:color="auto"/>
          <w:right w:val="single" w:sz="4" w:space="4" w:color="auto"/>
        </w:pBdr>
        <w:spacing w:line="360" w:lineRule="auto"/>
        <w:jc w:val="both"/>
        <w:rPr>
          <w:szCs w:val="22"/>
        </w:rPr>
      </w:pPr>
    </w:p>
    <w:p w14:paraId="76AD4005" w14:textId="77777777" w:rsidR="00D70D17" w:rsidRPr="00202EB3" w:rsidRDefault="00D70D17" w:rsidP="00F00404">
      <w:pPr>
        <w:pBdr>
          <w:top w:val="single" w:sz="4" w:space="1" w:color="auto"/>
          <w:left w:val="single" w:sz="4" w:space="4" w:color="auto"/>
          <w:bottom w:val="single" w:sz="4" w:space="1" w:color="auto"/>
          <w:right w:val="single" w:sz="4" w:space="4" w:color="auto"/>
        </w:pBdr>
        <w:spacing w:line="360" w:lineRule="auto"/>
        <w:jc w:val="both"/>
        <w:rPr>
          <w:b/>
          <w:bCs/>
        </w:rPr>
      </w:pPr>
    </w:p>
    <w:p w14:paraId="0A05B70E" w14:textId="524BD78A" w:rsidR="007C0554" w:rsidRPr="00202EB3" w:rsidRDefault="00027E75" w:rsidP="0020572B">
      <w:pPr>
        <w:pStyle w:val="Heading3"/>
        <w:spacing w:line="276" w:lineRule="auto"/>
        <w:rPr>
          <w:rFonts w:ascii="Times New Roman" w:hAnsi="Times New Roman" w:cs="Times New Roman"/>
          <w:b w:val="0"/>
          <w:i/>
        </w:rPr>
      </w:pPr>
      <w:r w:rsidRPr="00202EB3">
        <w:rPr>
          <w:rFonts w:ascii="Times New Roman" w:hAnsi="Times New Roman" w:cs="Times New Roman"/>
          <w:u w:val="single"/>
        </w:rPr>
        <w:t xml:space="preserve">8. </w:t>
      </w:r>
      <w:r w:rsidR="00F72185" w:rsidRPr="00202EB3">
        <w:rPr>
          <w:rFonts w:ascii="Times New Roman" w:hAnsi="Times New Roman" w:cs="Times New Roman"/>
          <w:u w:val="single"/>
        </w:rPr>
        <w:t>Financial support</w:t>
      </w:r>
    </w:p>
    <w:p w14:paraId="04C3A564" w14:textId="2A36B73B" w:rsidR="000730F5" w:rsidRPr="00202EB3" w:rsidRDefault="00672955" w:rsidP="00672955">
      <w:pPr>
        <w:pStyle w:val="Heading5"/>
        <w:rPr>
          <w:i w:val="0"/>
        </w:rPr>
      </w:pPr>
      <w:r w:rsidRPr="00202EB3">
        <w:rPr>
          <w:i w:val="0"/>
        </w:rPr>
        <w:t xml:space="preserve">Budget should be submitted in </w:t>
      </w:r>
      <w:r w:rsidRPr="00202EB3">
        <w:rPr>
          <w:b/>
          <w:i w:val="0"/>
        </w:rPr>
        <w:t>EUROS</w:t>
      </w:r>
      <w:r w:rsidRPr="00202EB3">
        <w:rPr>
          <w:i w:val="0"/>
        </w:rPr>
        <w:t xml:space="preserve">. </w:t>
      </w:r>
    </w:p>
    <w:p w14:paraId="102016B2" w14:textId="77777777" w:rsidR="00F72185" w:rsidRPr="00202EB3" w:rsidRDefault="00F72185" w:rsidP="00F72185"/>
    <w:p w14:paraId="2935B2FE" w14:textId="33F0DFD7" w:rsidR="00E24042" w:rsidRPr="00202EB3" w:rsidRDefault="004D726D" w:rsidP="00C66F3C">
      <w:pPr>
        <w:pStyle w:val="Heading1"/>
        <w:numPr>
          <w:ilvl w:val="0"/>
          <w:numId w:val="23"/>
        </w:numPr>
        <w:tabs>
          <w:tab w:val="left" w:pos="284"/>
        </w:tabs>
        <w:spacing w:line="360" w:lineRule="auto"/>
        <w:ind w:left="284" w:hanging="284"/>
        <w:rPr>
          <w:b w:val="0"/>
          <w:u w:val="single"/>
        </w:rPr>
      </w:pPr>
      <w:r w:rsidRPr="00202EB3">
        <w:rPr>
          <w:b w:val="0"/>
          <w:u w:val="single"/>
        </w:rPr>
        <w:t>Methodological support</w:t>
      </w:r>
      <w:r w:rsidR="00E24042" w:rsidRPr="00202EB3">
        <w:rPr>
          <w:b w:val="0"/>
          <w:u w:val="single"/>
        </w:rPr>
        <w:t>:</w:t>
      </w:r>
    </w:p>
    <w:p w14:paraId="3AC80F07" w14:textId="0DF75FC9" w:rsidR="004D726D" w:rsidRPr="00202EB3" w:rsidRDefault="004D726D" w:rsidP="00C66F3C">
      <w:r w:rsidRPr="00202EB3">
        <w:t>Please chose the appropriate answer:</w:t>
      </w:r>
    </w:p>
    <w:p w14:paraId="66225B6A" w14:textId="34C05B78" w:rsidR="004D726D" w:rsidRPr="00202EB3" w:rsidRDefault="004D726D" w:rsidP="00C66F3C">
      <w:pPr>
        <w:pStyle w:val="ListParagraph"/>
        <w:numPr>
          <w:ilvl w:val="0"/>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We don’t need methodological support. All tasks will be performed by the TF members at no cost</w:t>
      </w:r>
    </w:p>
    <w:p w14:paraId="751FC7A4" w14:textId="069BA543" w:rsidR="00F72185" w:rsidRPr="00202EB3" w:rsidRDefault="00F72185" w:rsidP="00C66F3C">
      <w:pPr>
        <w:pStyle w:val="ListParagraph"/>
        <w:numPr>
          <w:ilvl w:val="0"/>
          <w:numId w:val="42"/>
        </w:numPr>
        <w:spacing w:after="0"/>
        <w:rPr>
          <w:rFonts w:ascii="Times New Roman" w:hAnsi="Times New Roman" w:cs="Times New Roman"/>
        </w:rPr>
      </w:pPr>
      <w:r w:rsidRPr="00202EB3">
        <w:rPr>
          <w:rFonts w:ascii="Times New Roman" w:hAnsi="Times New Roman" w:cs="Times New Roman"/>
        </w:rPr>
        <w:t xml:space="preserve">We need support (you may click one of both boxes below, depending </w:t>
      </w:r>
      <w:r w:rsidR="00B4449A">
        <w:rPr>
          <w:rFonts w:ascii="Times New Roman" w:hAnsi="Times New Roman" w:cs="Times New Roman"/>
        </w:rPr>
        <w:t xml:space="preserve">on </w:t>
      </w:r>
      <w:r w:rsidRPr="00202EB3">
        <w:rPr>
          <w:rFonts w:ascii="Times New Roman" w:hAnsi="Times New Roman" w:cs="Times New Roman"/>
        </w:rPr>
        <w:t>your need):</w:t>
      </w:r>
    </w:p>
    <w:p w14:paraId="65F79105" w14:textId="3D6657F6" w:rsidR="004D726D" w:rsidRPr="00202EB3" w:rsidRDefault="004D726D" w:rsidP="00C66F3C">
      <w:pPr>
        <w:pStyle w:val="ListParagraph"/>
        <w:numPr>
          <w:ilvl w:val="1"/>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t>
      </w:r>
      <w:r w:rsidR="0071726B" w:rsidRPr="00202EB3">
        <w:rPr>
          <w:rFonts w:ascii="Times New Roman" w:hAnsi="Times New Roman" w:cs="Times New Roman"/>
        </w:rPr>
        <w:t xml:space="preserve">for literature searches by </w:t>
      </w:r>
      <w:r w:rsidR="00F72185" w:rsidRPr="00202EB3">
        <w:rPr>
          <w:rFonts w:ascii="Times New Roman" w:hAnsi="Times New Roman" w:cs="Times New Roman"/>
        </w:rPr>
        <w:t xml:space="preserve">a </w:t>
      </w:r>
      <w:r w:rsidRPr="00202EB3">
        <w:rPr>
          <w:rFonts w:ascii="Times New Roman" w:hAnsi="Times New Roman" w:cs="Times New Roman"/>
        </w:rPr>
        <w:t>medical librarian</w:t>
      </w:r>
      <w:r w:rsidR="00F72185" w:rsidRPr="00202EB3">
        <w:rPr>
          <w:rFonts w:ascii="Times New Roman" w:hAnsi="Times New Roman" w:cs="Times New Roman"/>
        </w:rPr>
        <w:t xml:space="preserve">. </w:t>
      </w:r>
      <w:r w:rsidR="000E4349">
        <w:rPr>
          <w:rFonts w:ascii="Times New Roman" w:hAnsi="Times New Roman" w:cs="Times New Roman"/>
        </w:rPr>
        <w:t xml:space="preserve">Estimated requested </w:t>
      </w:r>
      <w:r w:rsidR="00F72185" w:rsidRPr="00202EB3">
        <w:rPr>
          <w:rFonts w:ascii="Times New Roman" w:hAnsi="Times New Roman" w:cs="Times New Roman"/>
        </w:rPr>
        <w:t xml:space="preserve">amount: </w:t>
      </w:r>
      <w:r w:rsidR="00F72185" w:rsidRPr="00202EB3">
        <w:fldChar w:fldCharType="begin">
          <w:ffData>
            <w:name w:val="Texte8"/>
            <w:enabled/>
            <w:calcOnExit w:val="0"/>
            <w:textInput/>
          </w:ffData>
        </w:fldChar>
      </w:r>
      <w:r w:rsidR="00F72185" w:rsidRPr="00202EB3">
        <w:instrText xml:space="preserve"> FORMTEXT </w:instrText>
      </w:r>
      <w:r w:rsidR="00F72185" w:rsidRPr="00202EB3">
        <w:fldChar w:fldCharType="separate"/>
      </w:r>
      <w:r w:rsidR="00F72185" w:rsidRPr="00202EB3">
        <w:rPr>
          <w:noProof/>
        </w:rPr>
        <w:t> </w:t>
      </w:r>
      <w:r w:rsidR="00F72185" w:rsidRPr="00202EB3">
        <w:rPr>
          <w:noProof/>
        </w:rPr>
        <w:t> </w:t>
      </w:r>
      <w:r w:rsidR="00F72185" w:rsidRPr="00202EB3">
        <w:rPr>
          <w:noProof/>
        </w:rPr>
        <w:t> </w:t>
      </w:r>
      <w:r w:rsidR="00F72185" w:rsidRPr="00202EB3">
        <w:rPr>
          <w:noProof/>
        </w:rPr>
        <w:t> </w:t>
      </w:r>
      <w:r w:rsidR="00F72185" w:rsidRPr="00202EB3">
        <w:rPr>
          <w:noProof/>
        </w:rPr>
        <w:t> </w:t>
      </w:r>
      <w:r w:rsidR="00F72185" w:rsidRPr="00202EB3">
        <w:fldChar w:fldCharType="end"/>
      </w:r>
    </w:p>
    <w:p w14:paraId="45B666E0" w14:textId="4090BDC7" w:rsidR="00F72185" w:rsidRPr="00202EB3" w:rsidRDefault="00F72185" w:rsidP="00C66F3C">
      <w:pPr>
        <w:pStyle w:val="ListParagraph"/>
        <w:numPr>
          <w:ilvl w:val="1"/>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t>
      </w:r>
      <w:r w:rsidR="0071726B" w:rsidRPr="00202EB3">
        <w:rPr>
          <w:rFonts w:ascii="Times New Roman" w:hAnsi="Times New Roman" w:cs="Times New Roman"/>
        </w:rPr>
        <w:t>f</w:t>
      </w:r>
      <w:r w:rsidRPr="00202EB3">
        <w:rPr>
          <w:rFonts w:ascii="Times New Roman" w:hAnsi="Times New Roman" w:cs="Times New Roman"/>
        </w:rPr>
        <w:t xml:space="preserve">or the evidence searches and grading. </w:t>
      </w:r>
      <w:r w:rsidR="000E4349">
        <w:rPr>
          <w:rFonts w:ascii="Times New Roman" w:hAnsi="Times New Roman" w:cs="Times New Roman"/>
        </w:rPr>
        <w:t xml:space="preserve">Estimated requested </w:t>
      </w:r>
      <w:r w:rsidRPr="00202EB3">
        <w:rPr>
          <w:rFonts w:ascii="Times New Roman" w:hAnsi="Times New Roman" w:cs="Times New Roman"/>
        </w:rPr>
        <w:t xml:space="preserve">amount: </w:t>
      </w:r>
      <w:r w:rsidRPr="00202EB3">
        <w:fldChar w:fldCharType="begin">
          <w:ffData>
            <w:name w:val="Texte8"/>
            <w:enabled/>
            <w:calcOnExit w:val="0"/>
            <w:textInput/>
          </w:ffData>
        </w:fldChar>
      </w:r>
      <w:r w:rsidRPr="00202EB3">
        <w:instrText xml:space="preserve"> FORMTEXT </w:instrText>
      </w:r>
      <w:r w:rsidRPr="00202EB3">
        <w:fldChar w:fldCharType="separate"/>
      </w:r>
      <w:r w:rsidRPr="00202EB3">
        <w:rPr>
          <w:noProof/>
        </w:rPr>
        <w:t> </w:t>
      </w:r>
      <w:r w:rsidRPr="00202EB3">
        <w:rPr>
          <w:noProof/>
        </w:rPr>
        <w:t> </w:t>
      </w:r>
      <w:r w:rsidRPr="00202EB3">
        <w:rPr>
          <w:noProof/>
        </w:rPr>
        <w:t> </w:t>
      </w:r>
      <w:r w:rsidRPr="00202EB3">
        <w:rPr>
          <w:noProof/>
        </w:rPr>
        <w:t> </w:t>
      </w:r>
      <w:r w:rsidRPr="00202EB3">
        <w:rPr>
          <w:noProof/>
        </w:rPr>
        <w:t> </w:t>
      </w:r>
      <w:r w:rsidRPr="00202EB3">
        <w:fldChar w:fldCharType="end"/>
      </w:r>
    </w:p>
    <w:p w14:paraId="0BB153D3" w14:textId="77777777" w:rsidR="000E4349" w:rsidRDefault="000E4349" w:rsidP="00C66F3C"/>
    <w:p w14:paraId="77422CE0" w14:textId="0BC25786" w:rsidR="00F72185" w:rsidRPr="00B4449A" w:rsidRDefault="000E4349" w:rsidP="00C66F3C">
      <w:pPr>
        <w:rPr>
          <w:i/>
          <w:sz w:val="22"/>
        </w:rPr>
      </w:pPr>
      <w:r w:rsidRPr="00B4449A">
        <w:rPr>
          <w:i/>
          <w:sz w:val="22"/>
        </w:rPr>
        <w:t>Should you want to work with a specific organisation for the literature searches, evidence searches and grading, please join to your application an offer.</w:t>
      </w:r>
    </w:p>
    <w:p w14:paraId="5373F72D" w14:textId="77777777" w:rsidR="000E4349" w:rsidRPr="00202EB3" w:rsidRDefault="000E4349" w:rsidP="00C66F3C"/>
    <w:p w14:paraId="0310CE80" w14:textId="17202D0D" w:rsidR="0075108D" w:rsidRPr="00202EB3" w:rsidRDefault="0075108D" w:rsidP="00C66F3C">
      <w:pPr>
        <w:rPr>
          <w:sz w:val="2"/>
        </w:rPr>
      </w:pPr>
    </w:p>
    <w:p w14:paraId="486D0C03" w14:textId="77777777" w:rsidR="004D726D" w:rsidRPr="00202EB3" w:rsidRDefault="004D726D" w:rsidP="00C66F3C">
      <w:pPr>
        <w:rPr>
          <w:sz w:val="2"/>
        </w:rPr>
      </w:pPr>
    </w:p>
    <w:p w14:paraId="36CEA698" w14:textId="750327A4" w:rsidR="00E24042" w:rsidRPr="00202EB3" w:rsidRDefault="00F72185" w:rsidP="00C66F3C">
      <w:pPr>
        <w:pStyle w:val="Heading1"/>
        <w:numPr>
          <w:ilvl w:val="0"/>
          <w:numId w:val="23"/>
        </w:numPr>
        <w:tabs>
          <w:tab w:val="left" w:pos="284"/>
        </w:tabs>
        <w:spacing w:line="360" w:lineRule="auto"/>
        <w:ind w:left="284" w:hanging="284"/>
        <w:rPr>
          <w:b w:val="0"/>
          <w:u w:val="single"/>
        </w:rPr>
      </w:pPr>
      <w:r w:rsidRPr="00202EB3">
        <w:rPr>
          <w:b w:val="0"/>
          <w:u w:val="single"/>
        </w:rPr>
        <w:t>Meeting</w:t>
      </w:r>
    </w:p>
    <w:p w14:paraId="7F48C682" w14:textId="1536799B" w:rsidR="00F72185" w:rsidRPr="00202EB3" w:rsidRDefault="00F72185" w:rsidP="00C66F3C">
      <w:r w:rsidRPr="00202EB3">
        <w:t>Please chose the appropriate answer:</w:t>
      </w:r>
    </w:p>
    <w:p w14:paraId="548933F5" w14:textId="6178F857" w:rsidR="00F72185" w:rsidRPr="00202EB3" w:rsidRDefault="00F72185" w:rsidP="00C66F3C">
      <w:pPr>
        <w:pStyle w:val="ListParagraph"/>
        <w:numPr>
          <w:ilvl w:val="0"/>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No meeting needed</w:t>
      </w:r>
    </w:p>
    <w:p w14:paraId="56CF0ED1" w14:textId="0E0554A3" w:rsidR="00F72185" w:rsidRPr="00202EB3" w:rsidRDefault="00F72185" w:rsidP="00C66F3C">
      <w:pPr>
        <w:pStyle w:val="ListParagraph"/>
        <w:numPr>
          <w:ilvl w:val="0"/>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We plan a meeting at the ERS Congress*</w:t>
      </w:r>
    </w:p>
    <w:p w14:paraId="4C0632AB" w14:textId="14BC9DCB" w:rsidR="00F72185" w:rsidRDefault="00F72185" w:rsidP="00C66F3C">
      <w:pPr>
        <w:pStyle w:val="ListParagraph"/>
        <w:numPr>
          <w:ilvl w:val="0"/>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We plan a meeting at the ERS Headquarters*</w:t>
      </w:r>
    </w:p>
    <w:p w14:paraId="22FE290C" w14:textId="33DE8F0B" w:rsidR="000E4349" w:rsidRPr="000E4349" w:rsidRDefault="000E4349" w:rsidP="000E4349">
      <w:pPr>
        <w:pStyle w:val="ListParagraph"/>
        <w:numPr>
          <w:ilvl w:val="0"/>
          <w:numId w:val="42"/>
        </w:numPr>
        <w:spacing w:after="0"/>
        <w:rPr>
          <w:rFonts w:ascii="Times New Roman" w:hAnsi="Times New Roman" w:cs="Times New Roman"/>
        </w:rPr>
      </w:pPr>
      <w:r w:rsidRPr="00202EB3">
        <w:rPr>
          <w:rFonts w:ascii="Times New Roman" w:hAnsi="Times New Roman" w:cs="Times New Roman"/>
        </w:rPr>
        <w:fldChar w:fldCharType="begin">
          <w:ffData>
            <w:name w:val="Check1"/>
            <w:enabled/>
            <w:calcOnExit w:val="0"/>
            <w:checkBox>
              <w:sizeAuto/>
              <w:default w:val="0"/>
              <w:checked w:val="0"/>
            </w:checkBox>
          </w:ffData>
        </w:fldChar>
      </w:r>
      <w:r w:rsidRPr="00202EB3">
        <w:rPr>
          <w:rFonts w:ascii="Times New Roman" w:hAnsi="Times New Roman" w:cs="Times New Roman"/>
        </w:rPr>
        <w:instrText xml:space="preserve"> FORMCHECKBOX </w:instrText>
      </w:r>
      <w:r w:rsidR="0063094C">
        <w:rPr>
          <w:rFonts w:ascii="Times New Roman" w:hAnsi="Times New Roman" w:cs="Times New Roman"/>
        </w:rPr>
      </w:r>
      <w:r w:rsidR="0063094C">
        <w:rPr>
          <w:rFonts w:ascii="Times New Roman" w:hAnsi="Times New Roman" w:cs="Times New Roman"/>
        </w:rPr>
        <w:fldChar w:fldCharType="separate"/>
      </w:r>
      <w:r w:rsidRPr="00202EB3">
        <w:rPr>
          <w:rFonts w:ascii="Times New Roman" w:hAnsi="Times New Roman" w:cs="Times New Roman"/>
        </w:rPr>
        <w:fldChar w:fldCharType="end"/>
      </w:r>
      <w:r w:rsidRPr="00202EB3">
        <w:rPr>
          <w:rFonts w:ascii="Times New Roman" w:hAnsi="Times New Roman" w:cs="Times New Roman"/>
        </w:rPr>
        <w:t xml:space="preserve"> We plan a meeting at </w:t>
      </w:r>
      <w:r>
        <w:rPr>
          <w:rFonts w:ascii="Times New Roman" w:hAnsi="Times New Roman" w:cs="Times New Roman"/>
        </w:rPr>
        <w:t>a non-ERS event</w:t>
      </w:r>
      <w:r w:rsidRPr="00202EB3">
        <w:rPr>
          <w:rFonts w:ascii="Times New Roman" w:hAnsi="Times New Roman" w:cs="Times New Roman"/>
        </w:rPr>
        <w:t>*</w:t>
      </w:r>
    </w:p>
    <w:p w14:paraId="2D0F4124" w14:textId="6337E88F" w:rsidR="00F72185" w:rsidRPr="00233BB9" w:rsidRDefault="00F72185" w:rsidP="00F72185">
      <w:pPr>
        <w:rPr>
          <w:sz w:val="22"/>
        </w:rPr>
      </w:pPr>
      <w:r w:rsidRPr="00233BB9">
        <w:rPr>
          <w:sz w:val="22"/>
        </w:rPr>
        <w:t>* The required budget will be calculated by the ERS office according to your panel.</w:t>
      </w:r>
    </w:p>
    <w:p w14:paraId="72E19DF2" w14:textId="77777777" w:rsidR="000E4349" w:rsidRPr="00202EB3" w:rsidRDefault="000E4349" w:rsidP="00F72185"/>
    <w:p w14:paraId="62E713AD" w14:textId="50A7D128" w:rsidR="00F72185" w:rsidRPr="00202EB3" w:rsidRDefault="00F72185" w:rsidP="00F72185">
      <w:pPr>
        <w:pStyle w:val="Heading3"/>
        <w:spacing w:line="276" w:lineRule="auto"/>
        <w:rPr>
          <w:rFonts w:ascii="Times New Roman" w:hAnsi="Times New Roman" w:cs="Times New Roman"/>
          <w:b w:val="0"/>
          <w:i/>
        </w:rPr>
      </w:pPr>
      <w:r w:rsidRPr="00202EB3">
        <w:rPr>
          <w:rFonts w:ascii="Times New Roman" w:hAnsi="Times New Roman" w:cs="Times New Roman"/>
          <w:u w:val="single"/>
        </w:rPr>
        <w:t>9. Signatures</w:t>
      </w:r>
    </w:p>
    <w:p w14:paraId="5D2081E4" w14:textId="77777777" w:rsidR="007C0554" w:rsidRPr="00202EB3" w:rsidRDefault="007C0554">
      <w:pPr>
        <w:spacing w:line="480" w:lineRule="auto"/>
      </w:pPr>
      <w:r w:rsidRPr="00202EB3">
        <w:t>Chair 1 Signature:</w:t>
      </w:r>
      <w:r w:rsidR="009B3EED" w:rsidRPr="00202EB3">
        <w:t xml:space="preserve"> </w:t>
      </w:r>
      <w:r w:rsidR="009B3EED" w:rsidRPr="00202EB3">
        <w:rPr>
          <w:szCs w:val="22"/>
        </w:rPr>
        <w:fldChar w:fldCharType="begin">
          <w:ffData>
            <w:name w:val="Texte8"/>
            <w:enabled/>
            <w:calcOnExit w:val="0"/>
            <w:textInput/>
          </w:ffData>
        </w:fldChar>
      </w:r>
      <w:r w:rsidR="009B3EED" w:rsidRPr="00202EB3">
        <w:rPr>
          <w:szCs w:val="22"/>
        </w:rPr>
        <w:instrText xml:space="preserve"> FORMTEXT </w:instrText>
      </w:r>
      <w:r w:rsidR="009B3EED" w:rsidRPr="00202EB3">
        <w:rPr>
          <w:szCs w:val="22"/>
        </w:rPr>
      </w:r>
      <w:r w:rsidR="009B3EED" w:rsidRPr="00202EB3">
        <w:rPr>
          <w:szCs w:val="22"/>
        </w:rPr>
        <w:fldChar w:fldCharType="separate"/>
      </w:r>
      <w:r w:rsidR="009B3EED" w:rsidRPr="00202EB3">
        <w:rPr>
          <w:noProof/>
          <w:szCs w:val="22"/>
        </w:rPr>
        <w:t> </w:t>
      </w:r>
      <w:r w:rsidR="009B3EED" w:rsidRPr="00202EB3">
        <w:rPr>
          <w:noProof/>
          <w:szCs w:val="22"/>
        </w:rPr>
        <w:t> </w:t>
      </w:r>
      <w:r w:rsidR="009B3EED" w:rsidRPr="00202EB3">
        <w:rPr>
          <w:noProof/>
          <w:szCs w:val="22"/>
        </w:rPr>
        <w:t> </w:t>
      </w:r>
      <w:r w:rsidR="009B3EED" w:rsidRPr="00202EB3">
        <w:rPr>
          <w:noProof/>
          <w:szCs w:val="22"/>
        </w:rPr>
        <w:t> </w:t>
      </w:r>
      <w:r w:rsidR="009B3EED" w:rsidRPr="00202EB3">
        <w:rPr>
          <w:noProof/>
          <w:szCs w:val="22"/>
        </w:rPr>
        <w:t> </w:t>
      </w:r>
      <w:r w:rsidR="009B3EED" w:rsidRPr="00202EB3">
        <w:rPr>
          <w:szCs w:val="22"/>
        </w:rPr>
        <w:fldChar w:fldCharType="end"/>
      </w:r>
    </w:p>
    <w:p w14:paraId="03799AFB" w14:textId="77777777" w:rsidR="00F72185" w:rsidRPr="00202EB3" w:rsidRDefault="00F72185" w:rsidP="00F72185">
      <w:pPr>
        <w:spacing w:line="480" w:lineRule="auto"/>
      </w:pPr>
      <w:r w:rsidRPr="00202EB3">
        <w:t xml:space="preserve">Date: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r w:rsidRPr="00202EB3">
        <w:tab/>
      </w:r>
      <w:r w:rsidRPr="00202EB3">
        <w:tab/>
      </w:r>
    </w:p>
    <w:p w14:paraId="2B554DD6" w14:textId="77777777" w:rsidR="00F72185" w:rsidRPr="00202EB3" w:rsidRDefault="00F72185">
      <w:pPr>
        <w:spacing w:line="480" w:lineRule="auto"/>
      </w:pPr>
    </w:p>
    <w:p w14:paraId="5521B16F" w14:textId="06B1A309" w:rsidR="008B594A" w:rsidRPr="00202EB3" w:rsidRDefault="007C0554">
      <w:pPr>
        <w:spacing w:line="480" w:lineRule="auto"/>
        <w:rPr>
          <w:szCs w:val="22"/>
        </w:rPr>
      </w:pPr>
      <w:r w:rsidRPr="00202EB3">
        <w:t xml:space="preserve">Chair 2 Signature: </w:t>
      </w:r>
      <w:r w:rsidR="009B3EED" w:rsidRPr="00202EB3">
        <w:rPr>
          <w:szCs w:val="22"/>
        </w:rPr>
        <w:fldChar w:fldCharType="begin">
          <w:ffData>
            <w:name w:val="Texte8"/>
            <w:enabled/>
            <w:calcOnExit w:val="0"/>
            <w:textInput/>
          </w:ffData>
        </w:fldChar>
      </w:r>
      <w:r w:rsidR="009B3EED" w:rsidRPr="00202EB3">
        <w:rPr>
          <w:szCs w:val="22"/>
        </w:rPr>
        <w:instrText xml:space="preserve"> FORMTEXT </w:instrText>
      </w:r>
      <w:r w:rsidR="009B3EED" w:rsidRPr="00202EB3">
        <w:rPr>
          <w:szCs w:val="22"/>
        </w:rPr>
      </w:r>
      <w:r w:rsidR="009B3EED" w:rsidRPr="00202EB3">
        <w:rPr>
          <w:szCs w:val="22"/>
        </w:rPr>
        <w:fldChar w:fldCharType="separate"/>
      </w:r>
      <w:r w:rsidR="009B3EED" w:rsidRPr="00202EB3">
        <w:rPr>
          <w:noProof/>
          <w:szCs w:val="22"/>
        </w:rPr>
        <w:t> </w:t>
      </w:r>
      <w:r w:rsidR="009B3EED" w:rsidRPr="00202EB3">
        <w:rPr>
          <w:noProof/>
          <w:szCs w:val="22"/>
        </w:rPr>
        <w:t> </w:t>
      </w:r>
      <w:r w:rsidR="009B3EED" w:rsidRPr="00202EB3">
        <w:rPr>
          <w:noProof/>
          <w:szCs w:val="22"/>
        </w:rPr>
        <w:t> </w:t>
      </w:r>
      <w:r w:rsidR="009B3EED" w:rsidRPr="00202EB3">
        <w:rPr>
          <w:noProof/>
          <w:szCs w:val="22"/>
        </w:rPr>
        <w:t> </w:t>
      </w:r>
      <w:r w:rsidR="009B3EED" w:rsidRPr="00202EB3">
        <w:rPr>
          <w:noProof/>
          <w:szCs w:val="22"/>
        </w:rPr>
        <w:t> </w:t>
      </w:r>
      <w:r w:rsidR="009B3EED" w:rsidRPr="00202EB3">
        <w:rPr>
          <w:szCs w:val="22"/>
        </w:rPr>
        <w:fldChar w:fldCharType="end"/>
      </w:r>
    </w:p>
    <w:p w14:paraId="596D3197" w14:textId="77777777" w:rsidR="00F72185" w:rsidRPr="00202EB3" w:rsidRDefault="00F72185" w:rsidP="00F72185">
      <w:pPr>
        <w:spacing w:line="480" w:lineRule="auto"/>
      </w:pPr>
      <w:r w:rsidRPr="00202EB3">
        <w:t xml:space="preserve">Date: </w:t>
      </w:r>
      <w:r w:rsidRPr="00202EB3">
        <w:rPr>
          <w:szCs w:val="22"/>
        </w:rPr>
        <w:fldChar w:fldCharType="begin">
          <w:ffData>
            <w:name w:val="Texte8"/>
            <w:enabled/>
            <w:calcOnExit w:val="0"/>
            <w:textInput/>
          </w:ffData>
        </w:fldChar>
      </w:r>
      <w:r w:rsidRPr="00202EB3">
        <w:rPr>
          <w:szCs w:val="22"/>
        </w:rPr>
        <w:instrText xml:space="preserve"> FORMTEXT </w:instrText>
      </w:r>
      <w:r w:rsidRPr="00202EB3">
        <w:rPr>
          <w:szCs w:val="22"/>
        </w:rPr>
      </w:r>
      <w:r w:rsidRPr="00202EB3">
        <w:rPr>
          <w:szCs w:val="22"/>
        </w:rPr>
        <w:fldChar w:fldCharType="separate"/>
      </w:r>
      <w:r w:rsidRPr="00202EB3">
        <w:rPr>
          <w:noProof/>
          <w:szCs w:val="22"/>
        </w:rPr>
        <w:t> </w:t>
      </w:r>
      <w:r w:rsidRPr="00202EB3">
        <w:rPr>
          <w:noProof/>
          <w:szCs w:val="22"/>
        </w:rPr>
        <w:t> </w:t>
      </w:r>
      <w:r w:rsidRPr="00202EB3">
        <w:rPr>
          <w:noProof/>
          <w:szCs w:val="22"/>
        </w:rPr>
        <w:t> </w:t>
      </w:r>
      <w:r w:rsidRPr="00202EB3">
        <w:rPr>
          <w:noProof/>
          <w:szCs w:val="22"/>
        </w:rPr>
        <w:t> </w:t>
      </w:r>
      <w:r w:rsidRPr="00202EB3">
        <w:rPr>
          <w:noProof/>
          <w:szCs w:val="22"/>
        </w:rPr>
        <w:t> </w:t>
      </w:r>
      <w:r w:rsidRPr="00202EB3">
        <w:rPr>
          <w:szCs w:val="22"/>
        </w:rPr>
        <w:fldChar w:fldCharType="end"/>
      </w:r>
      <w:r w:rsidRPr="00202EB3">
        <w:tab/>
      </w:r>
      <w:r w:rsidRPr="00202EB3">
        <w:tab/>
      </w:r>
    </w:p>
    <w:p w14:paraId="67C83D60" w14:textId="77777777" w:rsidR="00F72185" w:rsidRPr="00202EB3" w:rsidRDefault="00F72185">
      <w:pPr>
        <w:spacing w:line="480" w:lineRule="auto"/>
        <w:sectPr w:rsidR="00F72185" w:rsidRPr="00202EB3" w:rsidSect="002A74D0">
          <w:pgSz w:w="11906" w:h="16838"/>
          <w:pgMar w:top="1258" w:right="1417" w:bottom="1079" w:left="1417"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3094C" w:rsidRPr="00691BF8" w14:paraId="6333276C" w14:textId="77777777" w:rsidTr="00307A63">
        <w:tc>
          <w:tcPr>
            <w:tcW w:w="9288" w:type="dxa"/>
            <w:shd w:val="clear" w:color="auto" w:fill="auto"/>
          </w:tcPr>
          <w:p w14:paraId="7047210A" w14:textId="77777777" w:rsidR="0063094C" w:rsidRPr="00691BF8" w:rsidRDefault="0063094C" w:rsidP="00307A63">
            <w:pPr>
              <w:tabs>
                <w:tab w:val="left" w:pos="1134"/>
              </w:tabs>
              <w:jc w:val="both"/>
              <w:rPr>
                <w:bCs/>
                <w:sz w:val="12"/>
              </w:rPr>
            </w:pPr>
          </w:p>
          <w:p w14:paraId="73CB7869" w14:textId="77777777" w:rsidR="0063094C" w:rsidRPr="00691BF8" w:rsidRDefault="0063094C" w:rsidP="00307A63">
            <w:pPr>
              <w:tabs>
                <w:tab w:val="left" w:pos="1134"/>
              </w:tabs>
              <w:jc w:val="center"/>
              <w:rPr>
                <w:b/>
                <w:bCs/>
                <w:sz w:val="28"/>
              </w:rPr>
            </w:pPr>
            <w:r w:rsidRPr="00691BF8">
              <w:rPr>
                <w:b/>
                <w:bCs/>
                <w:sz w:val="28"/>
              </w:rPr>
              <w:t>ERS Conflict of Interest and Confidentiality Agreement forms for task force chairs and members</w:t>
            </w:r>
          </w:p>
          <w:p w14:paraId="5FD7570B" w14:textId="77777777" w:rsidR="0063094C" w:rsidRPr="00691BF8" w:rsidRDefault="0063094C" w:rsidP="00307A63">
            <w:pPr>
              <w:tabs>
                <w:tab w:val="left" w:pos="1134"/>
              </w:tabs>
              <w:jc w:val="both"/>
              <w:rPr>
                <w:bCs/>
                <w:sz w:val="14"/>
              </w:rPr>
            </w:pPr>
          </w:p>
        </w:tc>
      </w:tr>
    </w:tbl>
    <w:p w14:paraId="3C7C3FB0" w14:textId="77777777" w:rsidR="0063094C" w:rsidRPr="00691BF8" w:rsidRDefault="0063094C" w:rsidP="0063094C">
      <w:pPr>
        <w:tabs>
          <w:tab w:val="left" w:pos="1134"/>
        </w:tabs>
        <w:jc w:val="both"/>
      </w:pPr>
      <w:r w:rsidRPr="00691BF8">
        <w:rPr>
          <w:bCs/>
        </w:rPr>
        <w:t xml:space="preserve">Please complete and tick </w:t>
      </w:r>
      <w:r w:rsidRPr="00691BF8">
        <w:rPr>
          <w:bCs/>
        </w:rPr>
        <w:sym w:font="Wingdings 2" w:char="0052"/>
      </w:r>
      <w:r w:rsidRPr="00691BF8">
        <w:rPr>
          <w:bCs/>
        </w:rPr>
        <w:t xml:space="preserve"> the following statements as appropriate.</w:t>
      </w:r>
    </w:p>
    <w:p w14:paraId="05A41A88" w14:textId="77777777" w:rsidR="0063094C" w:rsidRPr="00691BF8" w:rsidRDefault="0063094C" w:rsidP="0063094C">
      <w:pPr>
        <w:tabs>
          <w:tab w:val="left" w:pos="1134"/>
        </w:tabs>
        <w:jc w:val="both"/>
        <w:rPr>
          <w:b/>
          <w:bCs/>
          <w:u w:val="single"/>
        </w:rPr>
      </w:pPr>
    </w:p>
    <w:p w14:paraId="039A93D9" w14:textId="77777777" w:rsidR="0063094C" w:rsidRPr="00691BF8" w:rsidRDefault="0063094C" w:rsidP="0063094C">
      <w:pPr>
        <w:tabs>
          <w:tab w:val="left" w:pos="1134"/>
        </w:tabs>
        <w:jc w:val="both"/>
        <w:rPr>
          <w:b/>
          <w:bCs/>
          <w:sz w:val="28"/>
          <w:u w:val="single"/>
        </w:rPr>
      </w:pPr>
      <w:r w:rsidRPr="00691BF8">
        <w:rPr>
          <w:b/>
          <w:bCs/>
          <w:sz w:val="28"/>
          <w:u w:val="single"/>
        </w:rPr>
        <w:t>A. CHAIR/MEMBER INFORMATION</w:t>
      </w:r>
    </w:p>
    <w:p w14:paraId="5C26A766" w14:textId="77777777" w:rsidR="0063094C" w:rsidRPr="00691BF8" w:rsidRDefault="0063094C" w:rsidP="0063094C">
      <w:pPr>
        <w:tabs>
          <w:tab w:val="left" w:pos="1134"/>
        </w:tabs>
        <w:jc w:val="both"/>
        <w:rPr>
          <w:b/>
          <w:bCs/>
          <w:u w:val="single"/>
        </w:rPr>
      </w:pPr>
    </w:p>
    <w:p w14:paraId="51F0DD67" w14:textId="77777777" w:rsidR="0063094C" w:rsidRPr="00691BF8" w:rsidRDefault="0063094C" w:rsidP="0063094C">
      <w:pPr>
        <w:tabs>
          <w:tab w:val="left" w:pos="1134"/>
        </w:tabs>
        <w:jc w:val="both"/>
        <w:rPr>
          <w:bCs/>
          <w:u w:val="single"/>
        </w:rPr>
      </w:pPr>
      <w:r w:rsidRPr="00691BF8">
        <w:rPr>
          <w:bCs/>
          <w:u w:val="single"/>
        </w:rPr>
        <w:t>1. Task force’s details</w:t>
      </w:r>
    </w:p>
    <w:p w14:paraId="206AA118" w14:textId="77777777" w:rsidR="0063094C" w:rsidRPr="00691BF8" w:rsidRDefault="0063094C" w:rsidP="0063094C">
      <w:pPr>
        <w:pStyle w:val="BodyText2"/>
        <w:spacing w:line="240" w:lineRule="auto"/>
        <w:rPr>
          <w:szCs w:val="22"/>
        </w:rPr>
      </w:pPr>
      <w:r w:rsidRPr="00691BF8">
        <w:rPr>
          <w:szCs w:val="22"/>
        </w:rPr>
        <w:t>Full title:</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35B2E60B" w14:textId="77777777" w:rsidR="0063094C" w:rsidRPr="00691BF8" w:rsidRDefault="0063094C" w:rsidP="0063094C">
      <w:pPr>
        <w:pStyle w:val="BodyText2"/>
        <w:spacing w:line="240" w:lineRule="auto"/>
        <w:rPr>
          <w:szCs w:val="22"/>
        </w:rPr>
      </w:pPr>
      <w:r w:rsidRPr="00691BF8">
        <w:rPr>
          <w:szCs w:val="22"/>
        </w:rPr>
        <w:t>Chairs’ name:</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2B30030C" w14:textId="77777777" w:rsidR="0063094C" w:rsidRPr="00691BF8" w:rsidRDefault="0063094C" w:rsidP="0063094C">
      <w:pPr>
        <w:pStyle w:val="BodyText2"/>
        <w:spacing w:line="240" w:lineRule="auto"/>
        <w:rPr>
          <w:szCs w:val="22"/>
        </w:rPr>
      </w:pPr>
      <w:r w:rsidRPr="00691BF8">
        <w:rPr>
          <w:szCs w:val="22"/>
        </w:rPr>
        <w:t>Number (for approved TF)</w:t>
      </w:r>
      <w:r w:rsidRPr="00691BF8">
        <w:rPr>
          <w:b/>
          <w:bCs/>
        </w:rPr>
        <w:t xml:space="preserv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6BF1AF09" w14:textId="77777777" w:rsidR="0063094C" w:rsidRPr="00691BF8" w:rsidRDefault="0063094C" w:rsidP="0063094C">
      <w:pPr>
        <w:pStyle w:val="BodyText2"/>
        <w:spacing w:line="240" w:lineRule="auto"/>
        <w:rPr>
          <w:szCs w:val="22"/>
        </w:rPr>
      </w:pPr>
    </w:p>
    <w:p w14:paraId="31D4D7A5" w14:textId="77777777" w:rsidR="0063094C" w:rsidRPr="00691BF8" w:rsidRDefault="0063094C" w:rsidP="0063094C">
      <w:pPr>
        <w:tabs>
          <w:tab w:val="left" w:pos="1134"/>
        </w:tabs>
        <w:jc w:val="both"/>
        <w:rPr>
          <w:bCs/>
          <w:u w:val="single"/>
        </w:rPr>
      </w:pPr>
      <w:r w:rsidRPr="00691BF8">
        <w:rPr>
          <w:bCs/>
          <w:u w:val="single"/>
        </w:rPr>
        <w:t>2. Personal Information:</w:t>
      </w:r>
    </w:p>
    <w:p w14:paraId="4D6193A8" w14:textId="77777777" w:rsidR="0063094C" w:rsidRPr="00691BF8" w:rsidRDefault="0063094C" w:rsidP="0063094C">
      <w:pPr>
        <w:pStyle w:val="BodyText2"/>
        <w:spacing w:line="240" w:lineRule="auto"/>
        <w:rPr>
          <w:szCs w:val="22"/>
        </w:rPr>
      </w:pPr>
      <w:r w:rsidRPr="00691BF8">
        <w:rPr>
          <w:szCs w:val="22"/>
        </w:rPr>
        <w:t xml:space="preserve">Title and name and surname: </w:t>
      </w:r>
      <w:r w:rsidRPr="00691BF8">
        <w:rPr>
          <w:b/>
          <w:bCs/>
        </w:rPr>
        <w:fldChar w:fldCharType="begin">
          <w:ffData>
            <w:name w:val="Text3"/>
            <w:enabled/>
            <w:calcOnExit w:val="0"/>
            <w:textInput/>
          </w:ffData>
        </w:fldChar>
      </w:r>
      <w:r w:rsidRPr="00691BF8">
        <w:rPr>
          <w:b/>
          <w:bCs/>
        </w:rPr>
        <w:instrText xml:space="preserve"> FORMTEXT </w:instrText>
      </w:r>
      <w:r w:rsidRPr="00691BF8">
        <w:rPr>
          <w:b/>
          <w:bCs/>
        </w:rPr>
      </w:r>
      <w:r w:rsidRPr="00691BF8">
        <w:rPr>
          <w:b/>
          <w:bCs/>
        </w:rPr>
        <w:fldChar w:fldCharType="separate"/>
      </w:r>
      <w:r w:rsidRPr="00691BF8">
        <w:rPr>
          <w:b/>
          <w:bCs/>
          <w:noProof/>
        </w:rPr>
        <w:t> </w:t>
      </w:r>
      <w:r w:rsidRPr="00691BF8">
        <w:rPr>
          <w:b/>
          <w:bCs/>
          <w:noProof/>
        </w:rPr>
        <w:t> </w:t>
      </w:r>
      <w:r w:rsidRPr="00691BF8">
        <w:rPr>
          <w:b/>
          <w:bCs/>
          <w:noProof/>
        </w:rPr>
        <w:t> </w:t>
      </w:r>
      <w:r w:rsidRPr="00691BF8">
        <w:rPr>
          <w:b/>
          <w:bCs/>
          <w:noProof/>
        </w:rPr>
        <w:t> </w:t>
      </w:r>
      <w:r w:rsidRPr="00691BF8">
        <w:rPr>
          <w:b/>
          <w:bCs/>
          <w:noProof/>
        </w:rPr>
        <w:t> </w:t>
      </w:r>
      <w:r w:rsidRPr="00691BF8">
        <w:rPr>
          <w:b/>
          <w:bCs/>
        </w:rPr>
        <w:fldChar w:fldCharType="end"/>
      </w:r>
    </w:p>
    <w:p w14:paraId="336A6F25" w14:textId="77777777" w:rsidR="0063094C" w:rsidRPr="00691BF8" w:rsidRDefault="0063094C" w:rsidP="0063094C">
      <w:pPr>
        <w:autoSpaceDE w:val="0"/>
        <w:autoSpaceDN w:val="0"/>
        <w:jc w:val="both"/>
      </w:pPr>
    </w:p>
    <w:p w14:paraId="1536B37D" w14:textId="77777777" w:rsidR="0063094C" w:rsidRPr="00691BF8" w:rsidRDefault="0063094C" w:rsidP="0063094C">
      <w:pPr>
        <w:tabs>
          <w:tab w:val="left" w:pos="1134"/>
        </w:tabs>
        <w:jc w:val="both"/>
        <w:rPr>
          <w:b/>
          <w:bCs/>
          <w:sz w:val="28"/>
          <w:u w:val="single"/>
        </w:rPr>
      </w:pPr>
      <w:r w:rsidRPr="00691BF8">
        <w:rPr>
          <w:b/>
          <w:bCs/>
          <w:sz w:val="28"/>
          <w:u w:val="single"/>
        </w:rPr>
        <w:t>B. CONFIDENTIALITY AGREEMENT</w:t>
      </w:r>
    </w:p>
    <w:p w14:paraId="6E907C1A" w14:textId="77777777" w:rsidR="0063094C" w:rsidRPr="00691BF8" w:rsidRDefault="0063094C" w:rsidP="0063094C">
      <w:pPr>
        <w:tabs>
          <w:tab w:val="left" w:pos="1134"/>
        </w:tabs>
        <w:jc w:val="both"/>
        <w:rPr>
          <w:bCs/>
        </w:rPr>
      </w:pPr>
    </w:p>
    <w:p w14:paraId="37F5EC67" w14:textId="77777777" w:rsidR="0063094C" w:rsidRPr="00691BF8" w:rsidRDefault="0063094C" w:rsidP="0063094C">
      <w:pPr>
        <w:tabs>
          <w:tab w:val="left" w:pos="1134"/>
        </w:tabs>
        <w:jc w:val="both"/>
        <w:rPr>
          <w:bCs/>
          <w:i/>
        </w:rPr>
      </w:pPr>
      <w:r w:rsidRPr="00691BF8">
        <w:rPr>
          <w:bCs/>
          <w:i/>
        </w:rPr>
        <w:t xml:space="preserve">The ERS requests that all information related to the content and development of a task force is kept strictly confidential until completion of the reviewing of its Final Document. </w:t>
      </w:r>
    </w:p>
    <w:p w14:paraId="707B081A" w14:textId="77777777" w:rsidR="0063094C" w:rsidRPr="00691BF8" w:rsidRDefault="0063094C" w:rsidP="0063094C">
      <w:pPr>
        <w:tabs>
          <w:tab w:val="left" w:pos="1134"/>
        </w:tabs>
        <w:jc w:val="both"/>
        <w:rPr>
          <w:bCs/>
          <w:i/>
        </w:rPr>
      </w:pPr>
    </w:p>
    <w:p w14:paraId="3AF2C1BC" w14:textId="77777777" w:rsidR="0063094C" w:rsidRPr="00691BF8" w:rsidRDefault="0063094C" w:rsidP="0063094C">
      <w:pPr>
        <w:tabs>
          <w:tab w:val="left" w:pos="1134"/>
        </w:tabs>
        <w:jc w:val="both"/>
        <w:rPr>
          <w:bCs/>
          <w:i/>
        </w:rPr>
      </w:pPr>
      <w:r w:rsidRPr="00691BF8">
        <w:rPr>
          <w:bCs/>
          <w:i/>
        </w:rPr>
        <w:t xml:space="preserve">Task force chairs and members are requested to complete the Confidentiality Agreement within four weeks after acceptance of the project by the ERS Science Council and Executive Committee. The Confidentiality Agreement remains effective until completion of the final document’s reviewing. A notification is sent by the ERS Office to the task force chairs once the Confidentiality Agreement no longer applies. </w:t>
      </w:r>
    </w:p>
    <w:p w14:paraId="0DFF1F8B" w14:textId="77777777" w:rsidR="0063094C" w:rsidRPr="00691BF8" w:rsidRDefault="0063094C" w:rsidP="0063094C">
      <w:pPr>
        <w:tabs>
          <w:tab w:val="left" w:pos="1134"/>
        </w:tabs>
        <w:jc w:val="both"/>
        <w:rPr>
          <w:b/>
          <w:bCs/>
          <w:sz w:val="28"/>
          <w:u w:val="single"/>
        </w:rPr>
      </w:pPr>
    </w:p>
    <w:p w14:paraId="0F69CD99" w14:textId="77777777" w:rsidR="0063094C" w:rsidRPr="00691BF8" w:rsidRDefault="0063094C" w:rsidP="0063094C">
      <w:pPr>
        <w:autoSpaceDE w:val="0"/>
        <w:autoSpaceDN w:val="0"/>
        <w:jc w:val="both"/>
      </w:pPr>
      <w:r w:rsidRPr="00691BF8">
        <w:fldChar w:fldCharType="begin">
          <w:ffData>
            <w:name w:val="Check1"/>
            <w:enabled/>
            <w:calcOnExit w:val="0"/>
            <w:checkBox>
              <w:sizeAuto/>
              <w:default w:val="0"/>
              <w:checked w:val="0"/>
            </w:checkBox>
          </w:ffData>
        </w:fldChar>
      </w:r>
      <w:r w:rsidRPr="00691BF8">
        <w:instrText xml:space="preserve"> FORMCHECKBOX </w:instrText>
      </w:r>
      <w:r>
        <w:fldChar w:fldCharType="separate"/>
      </w:r>
      <w:r w:rsidRPr="00691BF8">
        <w:fldChar w:fldCharType="end"/>
      </w:r>
      <w:r w:rsidRPr="00691BF8">
        <w:t xml:space="preserve"> I agree and understand that I am not allowed to disclose any information I obtain as task force member to any third party not directly involved.</w:t>
      </w:r>
    </w:p>
    <w:p w14:paraId="69011F9A" w14:textId="77777777" w:rsidR="0063094C" w:rsidRPr="00691BF8" w:rsidRDefault="0063094C" w:rsidP="0063094C">
      <w:pPr>
        <w:tabs>
          <w:tab w:val="left" w:pos="1134"/>
        </w:tabs>
        <w:jc w:val="both"/>
        <w:rPr>
          <w:b/>
          <w:bCs/>
          <w:sz w:val="28"/>
          <w:u w:val="single"/>
        </w:rPr>
      </w:pPr>
    </w:p>
    <w:p w14:paraId="6B26398C" w14:textId="77777777" w:rsidR="0063094C" w:rsidRPr="00691BF8" w:rsidRDefault="0063094C" w:rsidP="0063094C">
      <w:pPr>
        <w:tabs>
          <w:tab w:val="left" w:pos="1134"/>
        </w:tabs>
        <w:jc w:val="both"/>
        <w:rPr>
          <w:b/>
          <w:bCs/>
          <w:sz w:val="28"/>
          <w:u w:val="single"/>
        </w:rPr>
      </w:pPr>
      <w:r w:rsidRPr="00691BF8">
        <w:rPr>
          <w:b/>
          <w:bCs/>
          <w:sz w:val="28"/>
          <w:u w:val="single"/>
        </w:rPr>
        <w:t>C. CONFLICT OF INTERESTS</w:t>
      </w:r>
    </w:p>
    <w:p w14:paraId="347AB190" w14:textId="77777777" w:rsidR="0063094C" w:rsidRPr="00691BF8" w:rsidRDefault="0063094C" w:rsidP="0063094C">
      <w:pPr>
        <w:autoSpaceDE w:val="0"/>
        <w:autoSpaceDN w:val="0"/>
        <w:rPr>
          <w:bCs/>
          <w:u w:val="single"/>
        </w:rPr>
      </w:pPr>
    </w:p>
    <w:p w14:paraId="61FAA4F9" w14:textId="77777777" w:rsidR="0063094C" w:rsidRPr="00691BF8" w:rsidRDefault="0063094C" w:rsidP="0063094C">
      <w:pPr>
        <w:autoSpaceDE w:val="0"/>
        <w:autoSpaceDN w:val="0"/>
        <w:rPr>
          <w:bCs/>
          <w:u w:val="single"/>
        </w:rPr>
      </w:pPr>
      <w:r w:rsidRPr="00691BF8">
        <w:rPr>
          <w:bCs/>
          <w:u w:val="single"/>
        </w:rPr>
        <w:t xml:space="preserve">1. General Disclosure of Conflicts of Interests </w:t>
      </w:r>
    </w:p>
    <w:p w14:paraId="6797BF1E" w14:textId="77777777" w:rsidR="0063094C" w:rsidRPr="00691BF8" w:rsidRDefault="0063094C" w:rsidP="0063094C">
      <w:pPr>
        <w:autoSpaceDE w:val="0"/>
        <w:autoSpaceDN w:val="0"/>
        <w:jc w:val="both"/>
      </w:pPr>
      <w:r w:rsidRPr="00691BF8">
        <w:t>I understand that the intent of this disclosure is not to prevent a task force member or chair with a significant financial or other relationship from participating in task force, but rather to provide other members with information on which they can make their own judgments. It remains for the other task force member and chairs to determine whether my interests or relationships may influence my participation in the project. The ERS does not view the existence of these interests or commitments as necessarily implying bias or decreasing the value of the task force member/chair’s participation. May my situation change during the development of the task force, it is my responsibility to proactively report any new conflict of interest.</w:t>
      </w:r>
    </w:p>
    <w:p w14:paraId="438BD9DC" w14:textId="77777777" w:rsidR="0063094C" w:rsidRPr="00691BF8" w:rsidRDefault="0063094C" w:rsidP="0063094C">
      <w:pPr>
        <w:autoSpaceDE w:val="0"/>
        <w:autoSpaceDN w:val="0"/>
        <w:jc w:val="both"/>
        <w:rPr>
          <w:i/>
          <w:iCs/>
        </w:rPr>
      </w:pPr>
    </w:p>
    <w:bookmarkStart w:id="2" w:name="CaseACocher9"/>
    <w:bookmarkEnd w:id="2"/>
    <w:p w14:paraId="67319F57" w14:textId="77777777" w:rsidR="0063094C" w:rsidRPr="00691BF8" w:rsidRDefault="0063094C" w:rsidP="0063094C">
      <w:pPr>
        <w:autoSpaceDE w:val="0"/>
        <w:autoSpaceDN w:val="0"/>
        <w:jc w:val="both"/>
      </w:pPr>
      <w:r w:rsidRPr="00691BF8">
        <w:fldChar w:fldCharType="begin">
          <w:ffData>
            <w:name w:val="Check1"/>
            <w:enabled/>
            <w:calcOnExit w:val="0"/>
            <w:checkBox>
              <w:sizeAuto/>
              <w:default w:val="0"/>
              <w:checked w:val="0"/>
            </w:checkBox>
          </w:ffData>
        </w:fldChar>
      </w:r>
      <w:bookmarkStart w:id="3" w:name="Check1"/>
      <w:r w:rsidRPr="00691BF8">
        <w:instrText xml:space="preserve"> FORMCHECKBOX </w:instrText>
      </w:r>
      <w:r>
        <w:fldChar w:fldCharType="separate"/>
      </w:r>
      <w:r w:rsidRPr="00691BF8">
        <w:fldChar w:fldCharType="end"/>
      </w:r>
      <w:bookmarkEnd w:id="3"/>
      <w:r w:rsidRPr="00691BF8">
        <w:t xml:space="preserve"> </w:t>
      </w:r>
      <w:r w:rsidRPr="00691BF8">
        <w:rPr>
          <w:b/>
        </w:rPr>
        <w:t>Yes</w:t>
      </w:r>
      <w:r w:rsidRPr="00691BF8">
        <w:t xml:space="preserve">, I have the following, real or perceived conflicts of interest that relate to this task force. I understand that I </w:t>
      </w:r>
      <w:proofErr w:type="gramStart"/>
      <w:r w:rsidRPr="00691BF8">
        <w:t>have to</w:t>
      </w:r>
      <w:proofErr w:type="gramEnd"/>
      <w:r w:rsidRPr="00691BF8">
        <w:t xml:space="preserve"> disclose them to the other task force members during the first meeting or teleconference.</w:t>
      </w:r>
    </w:p>
    <w:p w14:paraId="75BAC550" w14:textId="77777777" w:rsidR="0063094C" w:rsidRPr="00691BF8" w:rsidRDefault="0063094C" w:rsidP="0063094C">
      <w:pPr>
        <w:pBdr>
          <w:top w:val="single" w:sz="4" w:space="1" w:color="auto"/>
          <w:left w:val="single" w:sz="4" w:space="4" w:color="auto"/>
          <w:bottom w:val="single" w:sz="4" w:space="1" w:color="auto"/>
          <w:right w:val="single" w:sz="4" w:space="4" w:color="auto"/>
        </w:pBdr>
        <w:autoSpaceDE w:val="0"/>
        <w:autoSpaceDN w:val="0"/>
        <w:jc w:val="both"/>
      </w:pPr>
      <w:r w:rsidRPr="00691BF8">
        <w:fldChar w:fldCharType="begin">
          <w:ffData>
            <w:name w:val="Text4"/>
            <w:enabled/>
            <w:calcOnExit w:val="0"/>
            <w:textInput/>
          </w:ffData>
        </w:fldChar>
      </w:r>
      <w:bookmarkStart w:id="4" w:name="Text4"/>
      <w:r w:rsidRPr="00691BF8">
        <w:instrText xml:space="preserve"> FORMTEXT </w:instrText>
      </w:r>
      <w:r w:rsidRPr="00691BF8">
        <w:fldChar w:fldCharType="separate"/>
      </w:r>
      <w:r w:rsidRPr="00691BF8">
        <w:t> </w:t>
      </w:r>
      <w:r w:rsidRPr="00691BF8">
        <w:t> </w:t>
      </w:r>
      <w:r w:rsidRPr="00691BF8">
        <w:t> </w:t>
      </w:r>
      <w:r w:rsidRPr="00691BF8">
        <w:t> </w:t>
      </w:r>
      <w:r w:rsidRPr="00691BF8">
        <w:t> </w:t>
      </w:r>
      <w:r w:rsidRPr="00691BF8">
        <w:fldChar w:fldCharType="end"/>
      </w:r>
      <w:bookmarkEnd w:id="4"/>
    </w:p>
    <w:p w14:paraId="19307FCE" w14:textId="77777777" w:rsidR="0063094C" w:rsidRPr="00691BF8" w:rsidRDefault="0063094C" w:rsidP="0063094C">
      <w:pPr>
        <w:pBdr>
          <w:top w:val="single" w:sz="4" w:space="1" w:color="auto"/>
          <w:left w:val="single" w:sz="4" w:space="4" w:color="auto"/>
          <w:bottom w:val="single" w:sz="4" w:space="1" w:color="auto"/>
          <w:right w:val="single" w:sz="4" w:space="4" w:color="auto"/>
        </w:pBdr>
        <w:autoSpaceDE w:val="0"/>
        <w:autoSpaceDN w:val="0"/>
        <w:jc w:val="both"/>
      </w:pPr>
    </w:p>
    <w:p w14:paraId="74A3D17B" w14:textId="77777777" w:rsidR="0063094C" w:rsidRPr="00691BF8" w:rsidRDefault="0063094C" w:rsidP="0063094C">
      <w:pPr>
        <w:autoSpaceDE w:val="0"/>
        <w:autoSpaceDN w:val="0"/>
        <w:jc w:val="both"/>
      </w:pPr>
    </w:p>
    <w:bookmarkStart w:id="5" w:name="CaseACocher10"/>
    <w:bookmarkEnd w:id="5"/>
    <w:p w14:paraId="4BA85F1C" w14:textId="77777777" w:rsidR="0063094C" w:rsidRPr="00691BF8" w:rsidRDefault="0063094C" w:rsidP="0063094C">
      <w:pPr>
        <w:autoSpaceDE w:val="0"/>
        <w:autoSpaceDN w:val="0"/>
        <w:jc w:val="both"/>
      </w:pPr>
      <w:r w:rsidRPr="00691BF8">
        <w:lastRenderedPageBreak/>
        <w:fldChar w:fldCharType="begin">
          <w:ffData>
            <w:name w:val="Check2"/>
            <w:enabled/>
            <w:calcOnExit w:val="0"/>
            <w:checkBox>
              <w:sizeAuto/>
              <w:default w:val="0"/>
            </w:checkBox>
          </w:ffData>
        </w:fldChar>
      </w:r>
      <w:bookmarkStart w:id="6" w:name="Check2"/>
      <w:r w:rsidRPr="00691BF8">
        <w:instrText xml:space="preserve"> FORMCHECKBOX </w:instrText>
      </w:r>
      <w:r>
        <w:fldChar w:fldCharType="separate"/>
      </w:r>
      <w:r w:rsidRPr="00691BF8">
        <w:fldChar w:fldCharType="end"/>
      </w:r>
      <w:bookmarkEnd w:id="6"/>
      <w:r w:rsidRPr="00691BF8">
        <w:t xml:space="preserve"> </w:t>
      </w:r>
      <w:r w:rsidRPr="00691BF8">
        <w:rPr>
          <w:b/>
        </w:rPr>
        <w:t>No</w:t>
      </w:r>
      <w:r w:rsidRPr="00691BF8">
        <w:t xml:space="preserve">, I have no, real or perceived, conflicts of interest that relate to this task force. </w:t>
      </w:r>
    </w:p>
    <w:p w14:paraId="15557FBA" w14:textId="77777777" w:rsidR="0063094C" w:rsidRPr="00691BF8" w:rsidRDefault="0063094C" w:rsidP="0063094C">
      <w:pPr>
        <w:pStyle w:val="ListParagraph"/>
        <w:ind w:left="0"/>
        <w:jc w:val="both"/>
        <w:rPr>
          <w:rFonts w:ascii="Times New Roman" w:hAnsi="Times New Roman"/>
        </w:rPr>
      </w:pPr>
    </w:p>
    <w:p w14:paraId="0C11D226" w14:textId="77777777" w:rsidR="0063094C" w:rsidRPr="00691BF8" w:rsidRDefault="0063094C" w:rsidP="0063094C">
      <w:pPr>
        <w:autoSpaceDE w:val="0"/>
        <w:autoSpaceDN w:val="0"/>
        <w:rPr>
          <w:bCs/>
          <w:i/>
          <w:iCs/>
          <w:u w:val="single"/>
        </w:rPr>
      </w:pPr>
      <w:r w:rsidRPr="00691BF8">
        <w:rPr>
          <w:bCs/>
          <w:u w:val="single"/>
        </w:rPr>
        <w:t>2. Tobacco Industry-related Conflicts of Interests</w:t>
      </w:r>
    </w:p>
    <w:p w14:paraId="22B7AB89" w14:textId="77777777" w:rsidR="0063094C" w:rsidRPr="001744ED" w:rsidRDefault="0063094C" w:rsidP="0063094C">
      <w:pPr>
        <w:jc w:val="both"/>
      </w:pPr>
      <w:r w:rsidRPr="001744ED">
        <w:t>Please note that ERS does not accept</w:t>
      </w:r>
      <w:r>
        <w:t xml:space="preserve"> faculty</w:t>
      </w:r>
      <w:r>
        <w:rPr>
          <w:lang w:val="en-CH"/>
        </w:rPr>
        <w:t xml:space="preserve"> </w:t>
      </w:r>
      <w:r w:rsidRPr="001744ED">
        <w:t xml:space="preserve">who are or who have been, full or part-time, employees of, or paid consultants to, or those with any real or perceived, direct or indirect links, to the tobacco industry, or who have received any financial or in-kind benefit from the tobacco industry, at any time after </w:t>
      </w:r>
      <w:r w:rsidRPr="00F01300">
        <w:rPr>
          <w:b/>
          <w:bCs/>
        </w:rPr>
        <w:t>1 January 2000</w:t>
      </w:r>
      <w:r w:rsidRPr="001744ED">
        <w:t xml:space="preserve">. Exclusion will also be applied as of </w:t>
      </w:r>
      <w:r w:rsidRPr="00F01300">
        <w:rPr>
          <w:b/>
          <w:bCs/>
        </w:rPr>
        <w:t>1 January 2020</w:t>
      </w:r>
      <w:r w:rsidRPr="001744ED">
        <w:t xml:space="preserve"> </w:t>
      </w:r>
      <w:r>
        <w:rPr>
          <w:lang w:val="en-CH"/>
        </w:rPr>
        <w:t>of</w:t>
      </w:r>
      <w:r w:rsidRPr="001744ED">
        <w:t xml:space="preserve"> persons who have conflicts of interest relating to alternative nicotine delivery products such as e-cigarette and heated tobacco products.</w:t>
      </w:r>
    </w:p>
    <w:p w14:paraId="7B3C754B" w14:textId="77777777" w:rsidR="0063094C" w:rsidRPr="00691BF8" w:rsidRDefault="0063094C" w:rsidP="0063094C">
      <w:pPr>
        <w:jc w:val="both"/>
      </w:pPr>
    </w:p>
    <w:p w14:paraId="596CA5DF" w14:textId="77777777" w:rsidR="0063094C" w:rsidRPr="00691BF8" w:rsidRDefault="0063094C" w:rsidP="0063094C">
      <w:pPr>
        <w:jc w:val="both"/>
      </w:pPr>
    </w:p>
    <w:p w14:paraId="38243DF2" w14:textId="77777777" w:rsidR="0063094C" w:rsidRPr="00691BF8" w:rsidRDefault="0063094C" w:rsidP="0063094C">
      <w:pPr>
        <w:jc w:val="both"/>
      </w:pPr>
      <w:r w:rsidRPr="00691BF8">
        <w:t>Please select what applies to you:</w:t>
      </w:r>
    </w:p>
    <w:p w14:paraId="61692FE6" w14:textId="77777777" w:rsidR="0063094C" w:rsidRPr="00691BF8" w:rsidRDefault="0063094C" w:rsidP="0063094C">
      <w:pPr>
        <w:jc w:val="both"/>
      </w:pPr>
    </w:p>
    <w:p w14:paraId="1B5F733B" w14:textId="77777777" w:rsidR="0063094C" w:rsidRPr="00691BF8" w:rsidRDefault="0063094C" w:rsidP="0063094C">
      <w:pPr>
        <w:pStyle w:val="ListParagraph"/>
        <w:ind w:left="0"/>
        <w:jc w:val="both"/>
        <w:rPr>
          <w:rFonts w:ascii="Times New Roman" w:hAnsi="Times New Roman"/>
          <w:i/>
          <w:iCs/>
          <w:sz w:val="24"/>
          <w:szCs w:val="24"/>
        </w:rPr>
      </w:pPr>
      <w:r w:rsidRPr="00691BF8">
        <w:rPr>
          <w:rFonts w:ascii="Times New Roman" w:hAnsi="Times New Roman"/>
          <w:sz w:val="24"/>
          <w:szCs w:val="24"/>
        </w:rPr>
        <w:fldChar w:fldCharType="begin">
          <w:ffData>
            <w:name w:val="Check3"/>
            <w:enabled/>
            <w:calcOnExit w:val="0"/>
            <w:checkBox>
              <w:sizeAuto/>
              <w:default w:val="0"/>
            </w:checkBox>
          </w:ffData>
        </w:fldChar>
      </w:r>
      <w:bookmarkStart w:id="7" w:name="Check3"/>
      <w:r w:rsidRPr="00691BF8">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691BF8">
        <w:rPr>
          <w:rFonts w:ascii="Times New Roman" w:hAnsi="Times New Roman"/>
          <w:sz w:val="24"/>
          <w:szCs w:val="24"/>
        </w:rPr>
        <w:fldChar w:fldCharType="end"/>
      </w:r>
      <w:bookmarkEnd w:id="7"/>
      <w:r w:rsidRPr="00691BF8">
        <w:rPr>
          <w:rFonts w:ascii="Times New Roman" w:hAnsi="Times New Roman"/>
          <w:sz w:val="24"/>
          <w:szCs w:val="24"/>
        </w:rPr>
        <w:t xml:space="preserve"> </w:t>
      </w:r>
      <w:r w:rsidRPr="00F01300">
        <w:rPr>
          <w:b/>
          <w:bCs/>
          <w:lang w:val="en-CH"/>
        </w:rPr>
        <w:t>NO.</w:t>
      </w:r>
      <w:r w:rsidRPr="001744ED">
        <w:t xml:space="preserve"> I declare that I have not been full or part time employee of, paid consultant or advisor to /received a grant from the tobacco industry at any time </w:t>
      </w:r>
      <w:r w:rsidRPr="00F01300">
        <w:rPr>
          <w:b/>
          <w:bCs/>
        </w:rPr>
        <w:t>after 1.1.2000</w:t>
      </w:r>
      <w:r w:rsidRPr="001744ED">
        <w:t xml:space="preserve">, for any project or programme nor have I any conflict of interest relating to alternative nicotine delivery products such as e-cigarette and heated tobacco products after </w:t>
      </w:r>
      <w:r w:rsidRPr="00F01300">
        <w:rPr>
          <w:b/>
          <w:bCs/>
        </w:rPr>
        <w:t>1.1.2020</w:t>
      </w:r>
      <w:r w:rsidRPr="001744ED">
        <w:t xml:space="preserve">, nor will a conflict arise before the </w:t>
      </w:r>
      <w:r>
        <w:rPr>
          <w:lang w:val="en-CH"/>
        </w:rPr>
        <w:t>Task Force</w:t>
      </w:r>
      <w:r w:rsidRPr="001744ED">
        <w:t xml:space="preserve"> for which I am </w:t>
      </w:r>
      <w:r>
        <w:rPr>
          <w:lang w:val="en-CH"/>
        </w:rPr>
        <w:t xml:space="preserve">invited </w:t>
      </w:r>
      <w:r>
        <w:t>to participate in</w:t>
      </w:r>
      <w:r w:rsidRPr="001744ED">
        <w:t>.</w:t>
      </w:r>
      <w:r>
        <w:rPr>
          <w:lang w:val="en-CH"/>
        </w:rPr>
        <w:t xml:space="preserve"> </w:t>
      </w:r>
    </w:p>
    <w:bookmarkStart w:id="8" w:name="_GoBack"/>
    <w:p w14:paraId="37D46EC2" w14:textId="520BCF10" w:rsidR="0063094C" w:rsidRPr="00691BF8" w:rsidRDefault="0063094C" w:rsidP="0063094C">
      <w:pPr>
        <w:pStyle w:val="ListParagraph"/>
        <w:ind w:left="0"/>
        <w:jc w:val="both"/>
        <w:rPr>
          <w:rFonts w:ascii="Times New Roman" w:hAnsi="Times New Roman"/>
          <w:i/>
          <w:iCs/>
          <w:sz w:val="24"/>
          <w:szCs w:val="24"/>
        </w:rPr>
      </w:pPr>
      <w:r w:rsidRPr="00691BF8">
        <w:rPr>
          <w:rFonts w:ascii="Times New Roman" w:hAnsi="Times New Roman"/>
          <w:b/>
          <w:bCs/>
          <w:sz w:val="24"/>
          <w:szCs w:val="24"/>
        </w:rPr>
        <w:fldChar w:fldCharType="begin">
          <w:ffData>
            <w:name w:val="Check4"/>
            <w:enabled/>
            <w:calcOnExit w:val="0"/>
            <w:checkBox>
              <w:sizeAuto/>
              <w:default w:val="0"/>
              <w:checked w:val="0"/>
            </w:checkBox>
          </w:ffData>
        </w:fldChar>
      </w:r>
      <w:bookmarkStart w:id="9" w:name="Check4"/>
      <w:r w:rsidRPr="00691BF8">
        <w:rPr>
          <w:rFonts w:ascii="Times New Roman" w:hAnsi="Times New Roman"/>
          <w:b/>
          <w:bCs/>
          <w:sz w:val="24"/>
          <w:szCs w:val="24"/>
        </w:rPr>
        <w:instrText xml:space="preserve"> FORMCHECKBOX </w:instrText>
      </w:r>
      <w:r w:rsidRPr="00691BF8">
        <w:rPr>
          <w:rFonts w:ascii="Times New Roman" w:hAnsi="Times New Roman"/>
          <w:b/>
          <w:bCs/>
          <w:sz w:val="24"/>
          <w:szCs w:val="24"/>
        </w:rPr>
      </w:r>
      <w:r>
        <w:rPr>
          <w:rFonts w:ascii="Times New Roman" w:hAnsi="Times New Roman"/>
          <w:b/>
          <w:bCs/>
          <w:sz w:val="24"/>
          <w:szCs w:val="24"/>
        </w:rPr>
        <w:fldChar w:fldCharType="separate"/>
      </w:r>
      <w:r w:rsidRPr="00691BF8">
        <w:rPr>
          <w:rFonts w:ascii="Times New Roman" w:hAnsi="Times New Roman"/>
          <w:b/>
          <w:bCs/>
          <w:sz w:val="24"/>
          <w:szCs w:val="24"/>
        </w:rPr>
        <w:fldChar w:fldCharType="end"/>
      </w:r>
      <w:bookmarkEnd w:id="9"/>
      <w:bookmarkEnd w:id="8"/>
      <w:r w:rsidRPr="00691BF8">
        <w:rPr>
          <w:rFonts w:ascii="Times New Roman" w:hAnsi="Times New Roman"/>
          <w:b/>
          <w:bCs/>
          <w:sz w:val="24"/>
          <w:szCs w:val="24"/>
        </w:rPr>
        <w:t xml:space="preserve"> </w:t>
      </w:r>
      <w:r w:rsidRPr="00F01300">
        <w:rPr>
          <w:b/>
          <w:bCs/>
        </w:rPr>
        <w:t>Y</w:t>
      </w:r>
      <w:r w:rsidRPr="00F01300">
        <w:rPr>
          <w:b/>
          <w:bCs/>
          <w:lang w:val="en-CH"/>
        </w:rPr>
        <w:t>ES.</w:t>
      </w:r>
      <w:r w:rsidRPr="001744ED">
        <w:t xml:space="preserve"> I declare that I have been a full or part time employee of, paid consultant or advisor to/received a grant from the tobacco industry at any time </w:t>
      </w:r>
      <w:r w:rsidRPr="00F01300">
        <w:rPr>
          <w:b/>
          <w:bCs/>
        </w:rPr>
        <w:t>after 1.1.2000</w:t>
      </w:r>
      <w:r w:rsidRPr="001744ED">
        <w:t xml:space="preserve">, for any project or programme or I have conflicts of interest relating to alternative nicotine delivery products such as e-cigarette and heated tobacco products </w:t>
      </w:r>
      <w:r w:rsidRPr="00F01300">
        <w:rPr>
          <w:b/>
          <w:bCs/>
        </w:rPr>
        <w:t>after 1.1.2020</w:t>
      </w:r>
      <w:r w:rsidRPr="001744ED">
        <w:t>.</w:t>
      </w:r>
      <w:r>
        <w:rPr>
          <w:lang w:val="en-CH"/>
        </w:rPr>
        <w:t xml:space="preserve"> </w:t>
      </w:r>
    </w:p>
    <w:p w14:paraId="6BA9D786" w14:textId="77777777" w:rsidR="0063094C" w:rsidRPr="00691BF8" w:rsidRDefault="0063094C" w:rsidP="0063094C"/>
    <w:p w14:paraId="6DBE21B8" w14:textId="77777777" w:rsidR="0063094C" w:rsidRPr="00691BF8" w:rsidRDefault="0063094C" w:rsidP="0063094C"/>
    <w:p w14:paraId="32207B5E" w14:textId="77777777" w:rsidR="0063094C" w:rsidRPr="00691BF8" w:rsidRDefault="0063094C" w:rsidP="0063094C"/>
    <w:p w14:paraId="232991CD" w14:textId="77777777" w:rsidR="0063094C" w:rsidRPr="00691BF8" w:rsidRDefault="0063094C" w:rsidP="0063094C"/>
    <w:p w14:paraId="0CCB3859" w14:textId="77777777" w:rsidR="0063094C" w:rsidRPr="00691BF8" w:rsidRDefault="0063094C" w:rsidP="0063094C">
      <w:pPr>
        <w:rPr>
          <w:b/>
          <w:bCs/>
        </w:rPr>
      </w:pPr>
      <w:r w:rsidRPr="00691BF8">
        <w:t>Signature:  </w:t>
      </w:r>
      <w:r w:rsidRPr="00691BF8">
        <w:fldChar w:fldCharType="begin">
          <w:ffData>
            <w:name w:val="Text5"/>
            <w:enabled/>
            <w:calcOnExit w:val="0"/>
            <w:textInput/>
          </w:ffData>
        </w:fldChar>
      </w:r>
      <w:bookmarkStart w:id="10" w:name="Text5"/>
      <w:r w:rsidRPr="00691BF8">
        <w:instrText xml:space="preserve"> FORMTEXT </w:instrText>
      </w:r>
      <w:r w:rsidRPr="00691BF8">
        <w:fldChar w:fldCharType="separate"/>
      </w:r>
      <w:r w:rsidRPr="00691BF8">
        <w:rPr>
          <w:noProof/>
        </w:rPr>
        <w:t> </w:t>
      </w:r>
      <w:r w:rsidRPr="00691BF8">
        <w:rPr>
          <w:noProof/>
        </w:rPr>
        <w:t> </w:t>
      </w:r>
      <w:r w:rsidRPr="00691BF8">
        <w:rPr>
          <w:noProof/>
        </w:rPr>
        <w:t> </w:t>
      </w:r>
      <w:r w:rsidRPr="00691BF8">
        <w:rPr>
          <w:noProof/>
        </w:rPr>
        <w:t> </w:t>
      </w:r>
      <w:r w:rsidRPr="00691BF8">
        <w:rPr>
          <w:noProof/>
        </w:rPr>
        <w:t> </w:t>
      </w:r>
      <w:r w:rsidRPr="00691BF8">
        <w:fldChar w:fldCharType="end"/>
      </w:r>
      <w:bookmarkEnd w:id="10"/>
      <w:r w:rsidRPr="00691BF8">
        <w:t xml:space="preserve">  </w:t>
      </w:r>
      <w:bookmarkStart w:id="11" w:name="Texte6"/>
      <w:bookmarkEnd w:id="11"/>
      <w:r w:rsidRPr="00691BF8">
        <w:t xml:space="preserve">      </w:t>
      </w:r>
      <w:r w:rsidRPr="00691BF8">
        <w:tab/>
      </w:r>
      <w:r w:rsidRPr="00691BF8">
        <w:tab/>
      </w:r>
      <w:r w:rsidRPr="00691BF8">
        <w:tab/>
      </w:r>
      <w:r w:rsidRPr="00691BF8">
        <w:tab/>
        <w:t xml:space="preserve">Date: </w:t>
      </w:r>
      <w:r w:rsidRPr="00691BF8">
        <w:fldChar w:fldCharType="begin">
          <w:ffData>
            <w:name w:val="Text6"/>
            <w:enabled/>
            <w:calcOnExit w:val="0"/>
            <w:textInput/>
          </w:ffData>
        </w:fldChar>
      </w:r>
      <w:bookmarkStart w:id="12" w:name="Text6"/>
      <w:r w:rsidRPr="00691BF8">
        <w:instrText xml:space="preserve"> FORMTEXT </w:instrText>
      </w:r>
      <w:r w:rsidRPr="00691BF8">
        <w:fldChar w:fldCharType="separate"/>
      </w:r>
      <w:r w:rsidRPr="00691BF8">
        <w:rPr>
          <w:noProof/>
        </w:rPr>
        <w:t> </w:t>
      </w:r>
      <w:r w:rsidRPr="00691BF8">
        <w:rPr>
          <w:noProof/>
        </w:rPr>
        <w:t> </w:t>
      </w:r>
      <w:r w:rsidRPr="00691BF8">
        <w:rPr>
          <w:noProof/>
        </w:rPr>
        <w:t> </w:t>
      </w:r>
      <w:r w:rsidRPr="00691BF8">
        <w:rPr>
          <w:noProof/>
        </w:rPr>
        <w:t> </w:t>
      </w:r>
      <w:r w:rsidRPr="00691BF8">
        <w:rPr>
          <w:noProof/>
        </w:rPr>
        <w:t> </w:t>
      </w:r>
      <w:r w:rsidRPr="00691BF8">
        <w:fldChar w:fldCharType="end"/>
      </w:r>
      <w:bookmarkEnd w:id="12"/>
      <w:r w:rsidRPr="00691BF8">
        <w:t xml:space="preserve">          </w:t>
      </w:r>
      <w:bookmarkStart w:id="13" w:name="Texte7"/>
      <w:bookmarkEnd w:id="13"/>
      <w:r w:rsidRPr="00691BF8">
        <w:t xml:space="preserve">      </w:t>
      </w:r>
    </w:p>
    <w:p w14:paraId="6B3D5DC2" w14:textId="77777777" w:rsidR="0063094C" w:rsidRPr="00691BF8" w:rsidRDefault="0063094C" w:rsidP="0063094C">
      <w:pPr>
        <w:jc w:val="center"/>
        <w:rPr>
          <w:b/>
          <w:bCs/>
        </w:rPr>
      </w:pPr>
    </w:p>
    <w:p w14:paraId="2C42DADB" w14:textId="77777777" w:rsidR="0063094C" w:rsidRPr="00691BF8" w:rsidRDefault="0063094C" w:rsidP="0063094C">
      <w:pPr>
        <w:jc w:val="both"/>
      </w:pPr>
    </w:p>
    <w:p w14:paraId="1BD2D54F" w14:textId="77777777" w:rsidR="0063094C" w:rsidRPr="00691BF8" w:rsidRDefault="0063094C" w:rsidP="0063094C">
      <w:pPr>
        <w:jc w:val="center"/>
        <w:rPr>
          <w:b/>
          <w:bCs/>
        </w:rPr>
      </w:pPr>
      <w:r w:rsidRPr="00691BF8">
        <w:rPr>
          <w:b/>
          <w:bCs/>
        </w:rPr>
        <w:t xml:space="preserve">Please return this form to the ERS Headquarters, duly completed and signed to </w:t>
      </w:r>
      <w:hyperlink r:id="rId21" w:history="1">
        <w:r w:rsidRPr="00691BF8">
          <w:rPr>
            <w:rStyle w:val="Hyperlink"/>
          </w:rPr>
          <w:t>guidelines_statements@ersnet.org</w:t>
        </w:r>
      </w:hyperlink>
      <w:r w:rsidRPr="00691BF8">
        <w:rPr>
          <w:b/>
          <w:bCs/>
        </w:rPr>
        <w:t xml:space="preserve"> </w:t>
      </w:r>
    </w:p>
    <w:p w14:paraId="024DF1B3" w14:textId="77777777" w:rsidR="0063094C" w:rsidRPr="00691BF8" w:rsidRDefault="0063094C" w:rsidP="0063094C"/>
    <w:p w14:paraId="033E03C6" w14:textId="77777777" w:rsidR="0063094C" w:rsidRPr="00691BF8" w:rsidRDefault="0063094C" w:rsidP="0063094C">
      <w:pPr>
        <w:rPr>
          <w:b/>
        </w:rPr>
      </w:pPr>
    </w:p>
    <w:p w14:paraId="31C904FD" w14:textId="77777777" w:rsidR="00974589" w:rsidRPr="00202EB3" w:rsidRDefault="00974589" w:rsidP="007E51C1">
      <w:pPr>
        <w:rPr>
          <w:b/>
        </w:rPr>
      </w:pPr>
    </w:p>
    <w:sectPr w:rsidR="00974589" w:rsidRPr="00202EB3" w:rsidSect="00B170FD">
      <w:headerReference w:type="default" r:id="rId22"/>
      <w:footerReference w:type="even" r:id="rId23"/>
      <w:footerReference w:type="default" r:id="rId2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4009" w14:textId="77777777" w:rsidR="006D36D9" w:rsidRDefault="006D36D9">
      <w:r>
        <w:separator/>
      </w:r>
    </w:p>
  </w:endnote>
  <w:endnote w:type="continuationSeparator" w:id="0">
    <w:p w14:paraId="69D658DD" w14:textId="77777777" w:rsidR="006D36D9" w:rsidRDefault="006D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69C0" w14:textId="77777777" w:rsidR="006D36D9" w:rsidRDefault="006D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C33E" w14:textId="77777777" w:rsidR="006D36D9" w:rsidRDefault="006D36D9">
    <w:pPr>
      <w:pStyle w:val="Footer"/>
      <w:ind w:right="360"/>
    </w:pPr>
  </w:p>
  <w:p w14:paraId="502AE8DB" w14:textId="77777777" w:rsidR="006D36D9" w:rsidRDefault="006D36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66E5" w14:textId="230F24AB" w:rsidR="006D36D9" w:rsidRDefault="006D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66A6A55" w14:textId="1CEB10EB" w:rsidR="006D36D9" w:rsidRDefault="006D36D9" w:rsidP="00756082">
    <w:pPr>
      <w:pStyle w:val="Footer"/>
      <w:ind w:right="360"/>
      <w:rPr>
        <w:sz w:val="20"/>
      </w:rPr>
    </w:pPr>
    <w:r w:rsidRPr="00756082">
      <w:rPr>
        <w:sz w:val="20"/>
      </w:rPr>
      <w:t xml:space="preserve">ERS </w:t>
    </w:r>
    <w:r>
      <w:rPr>
        <w:sz w:val="20"/>
      </w:rPr>
      <w:t xml:space="preserve">rules and application form for short guidance_ </w:t>
    </w:r>
    <w:r w:rsidR="00EF765C">
      <w:rPr>
        <w:sz w:val="20"/>
      </w:rPr>
      <w:t>January2020</w:t>
    </w:r>
  </w:p>
  <w:p w14:paraId="4B7E248E" w14:textId="77777777" w:rsidR="006D36D9" w:rsidRDefault="006D36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030C" w14:textId="77777777" w:rsidR="00EF765C" w:rsidRDefault="00EF7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E4FB" w14:textId="77777777" w:rsidR="00796BDC" w:rsidRDefault="00630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C421B" w14:textId="77777777" w:rsidR="00796BDC" w:rsidRDefault="0063094C">
    <w:pPr>
      <w:pStyle w:val="Footer"/>
      <w:ind w:right="360"/>
    </w:pPr>
  </w:p>
  <w:p w14:paraId="6720E63D" w14:textId="77777777" w:rsidR="00796BDC" w:rsidRDefault="006309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1A97" w14:textId="77777777" w:rsidR="00796BDC" w:rsidRDefault="00630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98DBC3" w14:textId="77777777" w:rsidR="00796BDC" w:rsidRDefault="0063094C" w:rsidP="00756082">
    <w:pPr>
      <w:pStyle w:val="Footer"/>
      <w:ind w:right="360"/>
      <w:rPr>
        <w:sz w:val="20"/>
      </w:rPr>
    </w:pPr>
    <w:r w:rsidRPr="00756082">
      <w:rPr>
        <w:sz w:val="20"/>
      </w:rPr>
      <w:t xml:space="preserve">ERS </w:t>
    </w:r>
    <w:r>
      <w:rPr>
        <w:sz w:val="20"/>
      </w:rPr>
      <w:t xml:space="preserve">rules and application form for Guidelines, Statements and Technical Standards_ </w:t>
    </w:r>
    <w:r>
      <w:rPr>
        <w:sz w:val="20"/>
        <w:lang w:val="en-CH"/>
      </w:rPr>
      <w:t>January 2020</w:t>
    </w:r>
  </w:p>
  <w:p w14:paraId="2B339791" w14:textId="77777777" w:rsidR="00796BDC" w:rsidRDefault="00630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5D33" w14:textId="77777777" w:rsidR="006D36D9" w:rsidRDefault="006D36D9">
      <w:r>
        <w:separator/>
      </w:r>
    </w:p>
  </w:footnote>
  <w:footnote w:type="continuationSeparator" w:id="0">
    <w:p w14:paraId="6DB50E4C" w14:textId="77777777" w:rsidR="006D36D9" w:rsidRDefault="006D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FA90" w14:textId="77777777" w:rsidR="00EF765C" w:rsidRDefault="00EF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0D3C" w14:textId="77777777" w:rsidR="00EF765C" w:rsidRDefault="00EF7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644C" w14:textId="77777777" w:rsidR="00EF765C" w:rsidRDefault="00EF7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68B1" w14:textId="77777777" w:rsidR="00F01300" w:rsidRDefault="0063094C">
    <w:pPr>
      <w:pStyle w:val="Header"/>
    </w:pPr>
    <w:r>
      <w:rPr>
        <w:noProof/>
      </w:rPr>
      <w:drawing>
        <wp:inline distT="0" distB="0" distL="0" distR="0" wp14:anchorId="3F6C1D40" wp14:editId="31AB08C7">
          <wp:extent cx="2390775" cy="819150"/>
          <wp:effectExtent l="0" t="0" r="9525" b="0"/>
          <wp:docPr id="5" name="Picture 5" descr="ERS_logo_fina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_logo_final_white"/>
                  <pic:cNvPicPr>
                    <a:picLocks noChangeAspect="1" noChangeArrowheads="1"/>
                  </pic:cNvPicPr>
                </pic:nvPicPr>
                <pic:blipFill>
                  <a:blip r:embed="rId1" cstate="print">
                    <a:extLst>
                      <a:ext uri="{28A0092B-C50C-407E-A947-70E740481C1C}">
                        <a14:useLocalDpi xmlns:a14="http://schemas.microsoft.com/office/drawing/2010/main" val="0"/>
                      </a:ext>
                    </a:extLst>
                  </a:blip>
                  <a:srcRect t="19598" b="20100"/>
                  <a:stretch>
                    <a:fillRect/>
                  </a:stretch>
                </pic:blipFill>
                <pic:spPr bwMode="auto">
                  <a:xfrm>
                    <a:off x="0" y="0"/>
                    <a:ext cx="23907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32A"/>
    <w:multiLevelType w:val="hybridMultilevel"/>
    <w:tmpl w:val="7FF443C2"/>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17149D"/>
    <w:multiLevelType w:val="hybridMultilevel"/>
    <w:tmpl w:val="BB505FF4"/>
    <w:lvl w:ilvl="0" w:tplc="ECDC3D30">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3D1067"/>
    <w:multiLevelType w:val="hybridMultilevel"/>
    <w:tmpl w:val="42E26898"/>
    <w:lvl w:ilvl="0" w:tplc="2EEC812E">
      <w:start w:val="1"/>
      <w:numFmt w:val="decimal"/>
      <w:lvlText w:val="%1"/>
      <w:lvlJc w:val="left"/>
      <w:pPr>
        <w:tabs>
          <w:tab w:val="num" w:pos="1065"/>
        </w:tabs>
        <w:ind w:left="1065" w:hanging="705"/>
      </w:pPr>
      <w:rPr>
        <w:rFonts w:hint="default"/>
      </w:rPr>
    </w:lvl>
    <w:lvl w:ilvl="1" w:tplc="41C6CB9A">
      <w:numFmt w:val="none"/>
      <w:lvlText w:val=""/>
      <w:lvlJc w:val="left"/>
      <w:pPr>
        <w:tabs>
          <w:tab w:val="num" w:pos="360"/>
        </w:tabs>
      </w:pPr>
    </w:lvl>
    <w:lvl w:ilvl="2" w:tplc="7D78FBA4">
      <w:numFmt w:val="none"/>
      <w:lvlText w:val=""/>
      <w:lvlJc w:val="left"/>
      <w:pPr>
        <w:tabs>
          <w:tab w:val="num" w:pos="360"/>
        </w:tabs>
      </w:pPr>
    </w:lvl>
    <w:lvl w:ilvl="3" w:tplc="474C88A4">
      <w:numFmt w:val="none"/>
      <w:lvlText w:val=""/>
      <w:lvlJc w:val="left"/>
      <w:pPr>
        <w:tabs>
          <w:tab w:val="num" w:pos="360"/>
        </w:tabs>
      </w:pPr>
    </w:lvl>
    <w:lvl w:ilvl="4" w:tplc="90C07B8C">
      <w:numFmt w:val="none"/>
      <w:lvlText w:val=""/>
      <w:lvlJc w:val="left"/>
      <w:pPr>
        <w:tabs>
          <w:tab w:val="num" w:pos="360"/>
        </w:tabs>
      </w:pPr>
    </w:lvl>
    <w:lvl w:ilvl="5" w:tplc="0876E02C">
      <w:numFmt w:val="none"/>
      <w:lvlText w:val=""/>
      <w:lvlJc w:val="left"/>
      <w:pPr>
        <w:tabs>
          <w:tab w:val="num" w:pos="360"/>
        </w:tabs>
      </w:pPr>
    </w:lvl>
    <w:lvl w:ilvl="6" w:tplc="7A80FB70">
      <w:numFmt w:val="none"/>
      <w:lvlText w:val=""/>
      <w:lvlJc w:val="left"/>
      <w:pPr>
        <w:tabs>
          <w:tab w:val="num" w:pos="360"/>
        </w:tabs>
      </w:pPr>
    </w:lvl>
    <w:lvl w:ilvl="7" w:tplc="8C2016F4">
      <w:numFmt w:val="none"/>
      <w:lvlText w:val=""/>
      <w:lvlJc w:val="left"/>
      <w:pPr>
        <w:tabs>
          <w:tab w:val="num" w:pos="360"/>
        </w:tabs>
      </w:pPr>
    </w:lvl>
    <w:lvl w:ilvl="8" w:tplc="EF842FCA">
      <w:numFmt w:val="none"/>
      <w:lvlText w:val=""/>
      <w:lvlJc w:val="left"/>
      <w:pPr>
        <w:tabs>
          <w:tab w:val="num" w:pos="360"/>
        </w:tabs>
      </w:pPr>
    </w:lvl>
  </w:abstractNum>
  <w:abstractNum w:abstractNumId="3" w15:restartNumberingAfterBreak="0">
    <w:nsid w:val="0C8749F2"/>
    <w:multiLevelType w:val="hybridMultilevel"/>
    <w:tmpl w:val="F5A42D0A"/>
    <w:lvl w:ilvl="0" w:tplc="F64C56B6">
      <w:start w:val="1"/>
      <w:numFmt w:val="bullet"/>
      <w:lvlText w:val=""/>
      <w:lvlJc w:val="left"/>
      <w:pPr>
        <w:tabs>
          <w:tab w:val="num" w:pos="720"/>
        </w:tabs>
        <w:ind w:left="720" w:hanging="360"/>
      </w:pPr>
      <w:rPr>
        <w:rFonts w:ascii="Symbol" w:hAnsi="Symbol" w:hint="default"/>
      </w:rPr>
    </w:lvl>
    <w:lvl w:ilvl="1" w:tplc="D872298E" w:tentative="1">
      <w:start w:val="1"/>
      <w:numFmt w:val="bullet"/>
      <w:lvlText w:val="o"/>
      <w:lvlJc w:val="left"/>
      <w:pPr>
        <w:tabs>
          <w:tab w:val="num" w:pos="1440"/>
        </w:tabs>
        <w:ind w:left="1440" w:hanging="360"/>
      </w:pPr>
      <w:rPr>
        <w:rFonts w:ascii="Courier New" w:hAnsi="Courier New" w:hint="default"/>
      </w:rPr>
    </w:lvl>
    <w:lvl w:ilvl="2" w:tplc="848ED1B4" w:tentative="1">
      <w:start w:val="1"/>
      <w:numFmt w:val="bullet"/>
      <w:lvlText w:val=""/>
      <w:lvlJc w:val="left"/>
      <w:pPr>
        <w:tabs>
          <w:tab w:val="num" w:pos="2160"/>
        </w:tabs>
        <w:ind w:left="2160" w:hanging="360"/>
      </w:pPr>
      <w:rPr>
        <w:rFonts w:ascii="Wingdings" w:hAnsi="Wingdings" w:hint="default"/>
      </w:rPr>
    </w:lvl>
    <w:lvl w:ilvl="3" w:tplc="A3C08FE2" w:tentative="1">
      <w:start w:val="1"/>
      <w:numFmt w:val="bullet"/>
      <w:lvlText w:val=""/>
      <w:lvlJc w:val="left"/>
      <w:pPr>
        <w:tabs>
          <w:tab w:val="num" w:pos="2880"/>
        </w:tabs>
        <w:ind w:left="2880" w:hanging="360"/>
      </w:pPr>
      <w:rPr>
        <w:rFonts w:ascii="Symbol" w:hAnsi="Symbol" w:hint="default"/>
      </w:rPr>
    </w:lvl>
    <w:lvl w:ilvl="4" w:tplc="363E33E8" w:tentative="1">
      <w:start w:val="1"/>
      <w:numFmt w:val="bullet"/>
      <w:lvlText w:val="o"/>
      <w:lvlJc w:val="left"/>
      <w:pPr>
        <w:tabs>
          <w:tab w:val="num" w:pos="3600"/>
        </w:tabs>
        <w:ind w:left="3600" w:hanging="360"/>
      </w:pPr>
      <w:rPr>
        <w:rFonts w:ascii="Courier New" w:hAnsi="Courier New" w:hint="default"/>
      </w:rPr>
    </w:lvl>
    <w:lvl w:ilvl="5" w:tplc="C7AC97C8" w:tentative="1">
      <w:start w:val="1"/>
      <w:numFmt w:val="bullet"/>
      <w:lvlText w:val=""/>
      <w:lvlJc w:val="left"/>
      <w:pPr>
        <w:tabs>
          <w:tab w:val="num" w:pos="4320"/>
        </w:tabs>
        <w:ind w:left="4320" w:hanging="360"/>
      </w:pPr>
      <w:rPr>
        <w:rFonts w:ascii="Wingdings" w:hAnsi="Wingdings" w:hint="default"/>
      </w:rPr>
    </w:lvl>
    <w:lvl w:ilvl="6" w:tplc="45842632" w:tentative="1">
      <w:start w:val="1"/>
      <w:numFmt w:val="bullet"/>
      <w:lvlText w:val=""/>
      <w:lvlJc w:val="left"/>
      <w:pPr>
        <w:tabs>
          <w:tab w:val="num" w:pos="5040"/>
        </w:tabs>
        <w:ind w:left="5040" w:hanging="360"/>
      </w:pPr>
      <w:rPr>
        <w:rFonts w:ascii="Symbol" w:hAnsi="Symbol" w:hint="default"/>
      </w:rPr>
    </w:lvl>
    <w:lvl w:ilvl="7" w:tplc="A5183734" w:tentative="1">
      <w:start w:val="1"/>
      <w:numFmt w:val="bullet"/>
      <w:lvlText w:val="o"/>
      <w:lvlJc w:val="left"/>
      <w:pPr>
        <w:tabs>
          <w:tab w:val="num" w:pos="5760"/>
        </w:tabs>
        <w:ind w:left="5760" w:hanging="360"/>
      </w:pPr>
      <w:rPr>
        <w:rFonts w:ascii="Courier New" w:hAnsi="Courier New" w:hint="default"/>
      </w:rPr>
    </w:lvl>
    <w:lvl w:ilvl="8" w:tplc="30F0B9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865AA"/>
    <w:multiLevelType w:val="hybridMultilevel"/>
    <w:tmpl w:val="57749318"/>
    <w:lvl w:ilvl="0" w:tplc="100C0001">
      <w:start w:val="1"/>
      <w:numFmt w:val="bullet"/>
      <w:lvlText w:val=""/>
      <w:lvlJc w:val="left"/>
      <w:pPr>
        <w:ind w:left="578" w:hanging="360"/>
      </w:pPr>
      <w:rPr>
        <w:rFonts w:ascii="Symbol" w:hAnsi="Symbol" w:hint="default"/>
      </w:rPr>
    </w:lvl>
    <w:lvl w:ilvl="1" w:tplc="100C0003" w:tentative="1">
      <w:start w:val="1"/>
      <w:numFmt w:val="bullet"/>
      <w:lvlText w:val="o"/>
      <w:lvlJc w:val="left"/>
      <w:pPr>
        <w:ind w:left="1298" w:hanging="360"/>
      </w:pPr>
      <w:rPr>
        <w:rFonts w:ascii="Courier New" w:hAnsi="Courier New" w:cs="Courier New" w:hint="default"/>
      </w:rPr>
    </w:lvl>
    <w:lvl w:ilvl="2" w:tplc="100C0005" w:tentative="1">
      <w:start w:val="1"/>
      <w:numFmt w:val="bullet"/>
      <w:lvlText w:val=""/>
      <w:lvlJc w:val="left"/>
      <w:pPr>
        <w:ind w:left="2018" w:hanging="360"/>
      </w:pPr>
      <w:rPr>
        <w:rFonts w:ascii="Wingdings" w:hAnsi="Wingdings" w:hint="default"/>
      </w:rPr>
    </w:lvl>
    <w:lvl w:ilvl="3" w:tplc="100C0001" w:tentative="1">
      <w:start w:val="1"/>
      <w:numFmt w:val="bullet"/>
      <w:lvlText w:val=""/>
      <w:lvlJc w:val="left"/>
      <w:pPr>
        <w:ind w:left="2738" w:hanging="360"/>
      </w:pPr>
      <w:rPr>
        <w:rFonts w:ascii="Symbol" w:hAnsi="Symbol" w:hint="default"/>
      </w:rPr>
    </w:lvl>
    <w:lvl w:ilvl="4" w:tplc="100C0003" w:tentative="1">
      <w:start w:val="1"/>
      <w:numFmt w:val="bullet"/>
      <w:lvlText w:val="o"/>
      <w:lvlJc w:val="left"/>
      <w:pPr>
        <w:ind w:left="3458" w:hanging="360"/>
      </w:pPr>
      <w:rPr>
        <w:rFonts w:ascii="Courier New" w:hAnsi="Courier New" w:cs="Courier New" w:hint="default"/>
      </w:rPr>
    </w:lvl>
    <w:lvl w:ilvl="5" w:tplc="100C0005" w:tentative="1">
      <w:start w:val="1"/>
      <w:numFmt w:val="bullet"/>
      <w:lvlText w:val=""/>
      <w:lvlJc w:val="left"/>
      <w:pPr>
        <w:ind w:left="4178" w:hanging="360"/>
      </w:pPr>
      <w:rPr>
        <w:rFonts w:ascii="Wingdings" w:hAnsi="Wingdings" w:hint="default"/>
      </w:rPr>
    </w:lvl>
    <w:lvl w:ilvl="6" w:tplc="100C0001" w:tentative="1">
      <w:start w:val="1"/>
      <w:numFmt w:val="bullet"/>
      <w:lvlText w:val=""/>
      <w:lvlJc w:val="left"/>
      <w:pPr>
        <w:ind w:left="4898" w:hanging="360"/>
      </w:pPr>
      <w:rPr>
        <w:rFonts w:ascii="Symbol" w:hAnsi="Symbol" w:hint="default"/>
      </w:rPr>
    </w:lvl>
    <w:lvl w:ilvl="7" w:tplc="100C0003" w:tentative="1">
      <w:start w:val="1"/>
      <w:numFmt w:val="bullet"/>
      <w:lvlText w:val="o"/>
      <w:lvlJc w:val="left"/>
      <w:pPr>
        <w:ind w:left="5618" w:hanging="360"/>
      </w:pPr>
      <w:rPr>
        <w:rFonts w:ascii="Courier New" w:hAnsi="Courier New" w:cs="Courier New" w:hint="default"/>
      </w:rPr>
    </w:lvl>
    <w:lvl w:ilvl="8" w:tplc="100C0005" w:tentative="1">
      <w:start w:val="1"/>
      <w:numFmt w:val="bullet"/>
      <w:lvlText w:val=""/>
      <w:lvlJc w:val="left"/>
      <w:pPr>
        <w:ind w:left="6338" w:hanging="360"/>
      </w:pPr>
      <w:rPr>
        <w:rFonts w:ascii="Wingdings" w:hAnsi="Wingdings" w:hint="default"/>
      </w:rPr>
    </w:lvl>
  </w:abstractNum>
  <w:abstractNum w:abstractNumId="5" w15:restartNumberingAfterBreak="0">
    <w:nsid w:val="0FE507E1"/>
    <w:multiLevelType w:val="hybridMultilevel"/>
    <w:tmpl w:val="960A78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090F9E"/>
    <w:multiLevelType w:val="hybridMultilevel"/>
    <w:tmpl w:val="DE90D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E1303"/>
    <w:multiLevelType w:val="hybridMultilevel"/>
    <w:tmpl w:val="F8C2C8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F7FE9"/>
    <w:multiLevelType w:val="hybridMultilevel"/>
    <w:tmpl w:val="FC3AF31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930B95"/>
    <w:multiLevelType w:val="hybridMultilevel"/>
    <w:tmpl w:val="9D5EA894"/>
    <w:lvl w:ilvl="0" w:tplc="FC7A6B16">
      <w:numFmt w:val="bullet"/>
      <w:lvlText w:val="-"/>
      <w:lvlJc w:val="left"/>
      <w:pPr>
        <w:tabs>
          <w:tab w:val="num" w:pos="720"/>
        </w:tabs>
        <w:ind w:left="720" w:hanging="360"/>
      </w:pPr>
      <w:rPr>
        <w:rFonts w:ascii="Tahoma" w:eastAsia="Times New Roman"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4DA3471"/>
    <w:multiLevelType w:val="hybridMultilevel"/>
    <w:tmpl w:val="2EF263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9AB"/>
    <w:multiLevelType w:val="hybridMultilevel"/>
    <w:tmpl w:val="DD34B9C6"/>
    <w:lvl w:ilvl="0" w:tplc="5F7ED408">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1E687E"/>
    <w:multiLevelType w:val="hybridMultilevel"/>
    <w:tmpl w:val="21446FA2"/>
    <w:lvl w:ilvl="0" w:tplc="FB64C946">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AC1C87"/>
    <w:multiLevelType w:val="hybridMultilevel"/>
    <w:tmpl w:val="91C47464"/>
    <w:lvl w:ilvl="0" w:tplc="FC7A6B1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211317BF"/>
    <w:multiLevelType w:val="hybridMultilevel"/>
    <w:tmpl w:val="B2D2C47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246F7BD8"/>
    <w:multiLevelType w:val="hybridMultilevel"/>
    <w:tmpl w:val="A66E3D1E"/>
    <w:lvl w:ilvl="0" w:tplc="FC7A6B16">
      <w:numFmt w:val="bullet"/>
      <w:lvlText w:val="-"/>
      <w:lvlJc w:val="left"/>
      <w:pPr>
        <w:tabs>
          <w:tab w:val="num" w:pos="720"/>
        </w:tabs>
        <w:ind w:left="720" w:hanging="360"/>
      </w:pPr>
      <w:rPr>
        <w:rFonts w:ascii="Tahoma" w:eastAsia="Times New Roman" w:hAnsi="Tahoma" w:cs="Tahoma"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6AB18C5"/>
    <w:multiLevelType w:val="hybridMultilevel"/>
    <w:tmpl w:val="E384DB4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697B72"/>
    <w:multiLevelType w:val="hybridMultilevel"/>
    <w:tmpl w:val="BB867B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E2506B0"/>
    <w:multiLevelType w:val="hybridMultilevel"/>
    <w:tmpl w:val="8F72B3C8"/>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A33DB"/>
    <w:multiLevelType w:val="hybridMultilevel"/>
    <w:tmpl w:val="07B049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80387"/>
    <w:multiLevelType w:val="hybridMultilevel"/>
    <w:tmpl w:val="69C088AC"/>
    <w:lvl w:ilvl="0" w:tplc="0809000F">
      <w:start w:val="9"/>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9E07F50"/>
    <w:multiLevelType w:val="hybridMultilevel"/>
    <w:tmpl w:val="D5CA4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8D494B"/>
    <w:multiLevelType w:val="hybridMultilevel"/>
    <w:tmpl w:val="21446FA2"/>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393B6B"/>
    <w:multiLevelType w:val="hybridMultilevel"/>
    <w:tmpl w:val="5BF415FA"/>
    <w:lvl w:ilvl="0" w:tplc="040C0007">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4" w15:restartNumberingAfterBreak="0">
    <w:nsid w:val="41B45E16"/>
    <w:multiLevelType w:val="hybridMultilevel"/>
    <w:tmpl w:val="8580D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3EB417A"/>
    <w:multiLevelType w:val="hybridMultilevel"/>
    <w:tmpl w:val="960A78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480D8E"/>
    <w:multiLevelType w:val="hybridMultilevel"/>
    <w:tmpl w:val="519E9354"/>
    <w:lvl w:ilvl="0" w:tplc="100C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15:restartNumberingAfterBreak="0">
    <w:nsid w:val="480A5DA0"/>
    <w:multiLevelType w:val="hybridMultilevel"/>
    <w:tmpl w:val="F5D45C1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D284DB7"/>
    <w:multiLevelType w:val="hybridMultilevel"/>
    <w:tmpl w:val="775A243E"/>
    <w:lvl w:ilvl="0" w:tplc="040C000F">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312D0"/>
    <w:multiLevelType w:val="hybridMultilevel"/>
    <w:tmpl w:val="AB12519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AFC4920"/>
    <w:multiLevelType w:val="hybridMultilevel"/>
    <w:tmpl w:val="4FCE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6640F"/>
    <w:multiLevelType w:val="hybridMultilevel"/>
    <w:tmpl w:val="5168756E"/>
    <w:lvl w:ilvl="0" w:tplc="BCC686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10A1418"/>
    <w:multiLevelType w:val="hybridMultilevel"/>
    <w:tmpl w:val="083E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3619B3"/>
    <w:multiLevelType w:val="hybridMultilevel"/>
    <w:tmpl w:val="37D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97B1B"/>
    <w:multiLevelType w:val="hybridMultilevel"/>
    <w:tmpl w:val="1EF03320"/>
    <w:lvl w:ilvl="0" w:tplc="040C0001">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F1F5A"/>
    <w:multiLevelType w:val="hybridMultilevel"/>
    <w:tmpl w:val="81ECE0A4"/>
    <w:lvl w:ilvl="0" w:tplc="100C0001">
      <w:start w:val="1"/>
      <w:numFmt w:val="bullet"/>
      <w:lvlText w:val=""/>
      <w:lvlJc w:val="left"/>
      <w:pPr>
        <w:ind w:left="2128" w:hanging="360"/>
      </w:pPr>
      <w:rPr>
        <w:rFonts w:ascii="Symbol" w:hAnsi="Symbol" w:hint="default"/>
      </w:rPr>
    </w:lvl>
    <w:lvl w:ilvl="1" w:tplc="100C0003">
      <w:start w:val="1"/>
      <w:numFmt w:val="bullet"/>
      <w:lvlText w:val="o"/>
      <w:lvlJc w:val="left"/>
      <w:pPr>
        <w:ind w:left="2848" w:hanging="360"/>
      </w:pPr>
      <w:rPr>
        <w:rFonts w:ascii="Courier New" w:hAnsi="Courier New" w:cs="Courier New" w:hint="default"/>
      </w:rPr>
    </w:lvl>
    <w:lvl w:ilvl="2" w:tplc="100C0005" w:tentative="1">
      <w:start w:val="1"/>
      <w:numFmt w:val="bullet"/>
      <w:lvlText w:val=""/>
      <w:lvlJc w:val="left"/>
      <w:pPr>
        <w:ind w:left="3568" w:hanging="360"/>
      </w:pPr>
      <w:rPr>
        <w:rFonts w:ascii="Wingdings" w:hAnsi="Wingdings" w:hint="default"/>
      </w:rPr>
    </w:lvl>
    <w:lvl w:ilvl="3" w:tplc="100C0001">
      <w:start w:val="1"/>
      <w:numFmt w:val="bullet"/>
      <w:lvlText w:val=""/>
      <w:lvlJc w:val="left"/>
      <w:pPr>
        <w:ind w:left="4288" w:hanging="360"/>
      </w:pPr>
      <w:rPr>
        <w:rFonts w:ascii="Symbol" w:hAnsi="Symbol" w:hint="default"/>
      </w:rPr>
    </w:lvl>
    <w:lvl w:ilvl="4" w:tplc="100C0003" w:tentative="1">
      <w:start w:val="1"/>
      <w:numFmt w:val="bullet"/>
      <w:lvlText w:val="o"/>
      <w:lvlJc w:val="left"/>
      <w:pPr>
        <w:ind w:left="5008" w:hanging="360"/>
      </w:pPr>
      <w:rPr>
        <w:rFonts w:ascii="Courier New" w:hAnsi="Courier New" w:cs="Courier New" w:hint="default"/>
      </w:rPr>
    </w:lvl>
    <w:lvl w:ilvl="5" w:tplc="100C0005" w:tentative="1">
      <w:start w:val="1"/>
      <w:numFmt w:val="bullet"/>
      <w:lvlText w:val=""/>
      <w:lvlJc w:val="left"/>
      <w:pPr>
        <w:ind w:left="5728" w:hanging="360"/>
      </w:pPr>
      <w:rPr>
        <w:rFonts w:ascii="Wingdings" w:hAnsi="Wingdings" w:hint="default"/>
      </w:rPr>
    </w:lvl>
    <w:lvl w:ilvl="6" w:tplc="100C0001" w:tentative="1">
      <w:start w:val="1"/>
      <w:numFmt w:val="bullet"/>
      <w:lvlText w:val=""/>
      <w:lvlJc w:val="left"/>
      <w:pPr>
        <w:ind w:left="6448" w:hanging="360"/>
      </w:pPr>
      <w:rPr>
        <w:rFonts w:ascii="Symbol" w:hAnsi="Symbol" w:hint="default"/>
      </w:rPr>
    </w:lvl>
    <w:lvl w:ilvl="7" w:tplc="100C0003" w:tentative="1">
      <w:start w:val="1"/>
      <w:numFmt w:val="bullet"/>
      <w:lvlText w:val="o"/>
      <w:lvlJc w:val="left"/>
      <w:pPr>
        <w:ind w:left="7168" w:hanging="360"/>
      </w:pPr>
      <w:rPr>
        <w:rFonts w:ascii="Courier New" w:hAnsi="Courier New" w:cs="Courier New" w:hint="default"/>
      </w:rPr>
    </w:lvl>
    <w:lvl w:ilvl="8" w:tplc="100C0005" w:tentative="1">
      <w:start w:val="1"/>
      <w:numFmt w:val="bullet"/>
      <w:lvlText w:val=""/>
      <w:lvlJc w:val="left"/>
      <w:pPr>
        <w:ind w:left="7888" w:hanging="360"/>
      </w:pPr>
      <w:rPr>
        <w:rFonts w:ascii="Wingdings" w:hAnsi="Wingdings" w:hint="default"/>
      </w:rPr>
    </w:lvl>
  </w:abstractNum>
  <w:abstractNum w:abstractNumId="36" w15:restartNumberingAfterBreak="0">
    <w:nsid w:val="6AA87C50"/>
    <w:multiLevelType w:val="hybridMultilevel"/>
    <w:tmpl w:val="4D7AD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AF6FFF"/>
    <w:multiLevelType w:val="hybridMultilevel"/>
    <w:tmpl w:val="F7620DE4"/>
    <w:lvl w:ilvl="0" w:tplc="1FD820B4">
      <w:start w:val="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0246C5C"/>
    <w:multiLevelType w:val="hybridMultilevel"/>
    <w:tmpl w:val="C968213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A23BF"/>
    <w:multiLevelType w:val="hybridMultilevel"/>
    <w:tmpl w:val="18608AEA"/>
    <w:lvl w:ilvl="0" w:tplc="4A7C0982">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43B5EFF"/>
    <w:multiLevelType w:val="hybridMultilevel"/>
    <w:tmpl w:val="FF1426A4"/>
    <w:lvl w:ilvl="0" w:tplc="040C0007">
      <w:start w:val="1"/>
      <w:numFmt w:val="bullet"/>
      <w:lvlText w:val=""/>
      <w:lvlJc w:val="left"/>
      <w:pPr>
        <w:tabs>
          <w:tab w:val="num" w:pos="720"/>
        </w:tabs>
        <w:ind w:left="720" w:hanging="360"/>
      </w:pPr>
      <w:rPr>
        <w:rFonts w:ascii="Wingdings" w:hAnsi="Wingdings" w:hint="default"/>
        <w:sz w:val="16"/>
      </w:rPr>
    </w:lvl>
    <w:lvl w:ilvl="1" w:tplc="040C0003">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12B10"/>
    <w:multiLevelType w:val="hybridMultilevel"/>
    <w:tmpl w:val="8B6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3284B"/>
    <w:multiLevelType w:val="hybridMultilevel"/>
    <w:tmpl w:val="0E6463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0"/>
  </w:num>
  <w:num w:numId="3">
    <w:abstractNumId w:val="28"/>
  </w:num>
  <w:num w:numId="4">
    <w:abstractNumId w:val="40"/>
  </w:num>
  <w:num w:numId="5">
    <w:abstractNumId w:val="19"/>
  </w:num>
  <w:num w:numId="6">
    <w:abstractNumId w:val="38"/>
  </w:num>
  <w:num w:numId="7">
    <w:abstractNumId w:val="34"/>
  </w:num>
  <w:num w:numId="8">
    <w:abstractNumId w:val="7"/>
  </w:num>
  <w:num w:numId="9">
    <w:abstractNumId w:val="23"/>
  </w:num>
  <w:num w:numId="10">
    <w:abstractNumId w:val="22"/>
  </w:num>
  <w:num w:numId="11">
    <w:abstractNumId w:val="12"/>
  </w:num>
  <w:num w:numId="12">
    <w:abstractNumId w:val="27"/>
  </w:num>
  <w:num w:numId="13">
    <w:abstractNumId w:val="20"/>
  </w:num>
  <w:num w:numId="14">
    <w:abstractNumId w:val="36"/>
  </w:num>
  <w:num w:numId="15">
    <w:abstractNumId w:val="25"/>
  </w:num>
  <w:num w:numId="16">
    <w:abstractNumId w:val="16"/>
  </w:num>
  <w:num w:numId="17">
    <w:abstractNumId w:val="6"/>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21"/>
  </w:num>
  <w:num w:numId="22">
    <w:abstractNumId w:val="2"/>
  </w:num>
  <w:num w:numId="23">
    <w:abstractNumId w:val="8"/>
  </w:num>
  <w:num w:numId="24">
    <w:abstractNumId w:val="32"/>
  </w:num>
  <w:num w:numId="25">
    <w:abstractNumId w:val="30"/>
  </w:num>
  <w:num w:numId="26">
    <w:abstractNumId w:val="4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6"/>
  </w:num>
  <w:num w:numId="30">
    <w:abstractNumId w:val="5"/>
  </w:num>
  <w:num w:numId="31">
    <w:abstractNumId w:val="1"/>
  </w:num>
  <w:num w:numId="32">
    <w:abstractNumId w:val="39"/>
  </w:num>
  <w:num w:numId="33">
    <w:abstractNumId w:val="11"/>
  </w:num>
  <w:num w:numId="34">
    <w:abstractNumId w:val="4"/>
  </w:num>
  <w:num w:numId="35">
    <w:abstractNumId w:val="35"/>
  </w:num>
  <w:num w:numId="36">
    <w:abstractNumId w:val="42"/>
  </w:num>
  <w:num w:numId="37">
    <w:abstractNumId w:val="29"/>
  </w:num>
  <w:num w:numId="38">
    <w:abstractNumId w:val="24"/>
  </w:num>
  <w:num w:numId="39">
    <w:abstractNumId w:val="37"/>
  </w:num>
  <w:num w:numId="40">
    <w:abstractNumId w:val="13"/>
  </w:num>
  <w:num w:numId="41">
    <w:abstractNumId w:val="9"/>
  </w:num>
  <w:num w:numId="42">
    <w:abstractNumId w:val="15"/>
  </w:num>
  <w:num w:numId="43">
    <w:abstractNumId w:val="0"/>
  </w:num>
  <w:num w:numId="44">
    <w:abstractNumId w:val="1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54"/>
    <w:rsid w:val="000053E2"/>
    <w:rsid w:val="00006D1D"/>
    <w:rsid w:val="000106BB"/>
    <w:rsid w:val="00015227"/>
    <w:rsid w:val="00027E75"/>
    <w:rsid w:val="0003355B"/>
    <w:rsid w:val="00040F68"/>
    <w:rsid w:val="00041830"/>
    <w:rsid w:val="00042D6C"/>
    <w:rsid w:val="000460DC"/>
    <w:rsid w:val="0006024F"/>
    <w:rsid w:val="0006486A"/>
    <w:rsid w:val="00066150"/>
    <w:rsid w:val="0006688A"/>
    <w:rsid w:val="00066D88"/>
    <w:rsid w:val="00066DEA"/>
    <w:rsid w:val="000730F5"/>
    <w:rsid w:val="00077289"/>
    <w:rsid w:val="000801FF"/>
    <w:rsid w:val="00080298"/>
    <w:rsid w:val="00083960"/>
    <w:rsid w:val="00083B26"/>
    <w:rsid w:val="0008637D"/>
    <w:rsid w:val="00091C91"/>
    <w:rsid w:val="000937C6"/>
    <w:rsid w:val="000947F2"/>
    <w:rsid w:val="00094DF1"/>
    <w:rsid w:val="000A2414"/>
    <w:rsid w:val="000A4AF7"/>
    <w:rsid w:val="000A6651"/>
    <w:rsid w:val="000A67DD"/>
    <w:rsid w:val="000B0928"/>
    <w:rsid w:val="000B2C7E"/>
    <w:rsid w:val="000B3B85"/>
    <w:rsid w:val="000C66B5"/>
    <w:rsid w:val="000C7911"/>
    <w:rsid w:val="000D0AB3"/>
    <w:rsid w:val="000D13A9"/>
    <w:rsid w:val="000D46D8"/>
    <w:rsid w:val="000D6BFE"/>
    <w:rsid w:val="000E0420"/>
    <w:rsid w:val="000E1EC6"/>
    <w:rsid w:val="000E2892"/>
    <w:rsid w:val="000E2AC4"/>
    <w:rsid w:val="000E2DAD"/>
    <w:rsid w:val="000E4349"/>
    <w:rsid w:val="000E5EB3"/>
    <w:rsid w:val="000F6C59"/>
    <w:rsid w:val="000F6FD7"/>
    <w:rsid w:val="00102E2F"/>
    <w:rsid w:val="001073E3"/>
    <w:rsid w:val="00111AFB"/>
    <w:rsid w:val="001137F2"/>
    <w:rsid w:val="00115193"/>
    <w:rsid w:val="00115414"/>
    <w:rsid w:val="001332CC"/>
    <w:rsid w:val="00136C8E"/>
    <w:rsid w:val="00141122"/>
    <w:rsid w:val="00156492"/>
    <w:rsid w:val="00161074"/>
    <w:rsid w:val="00167DF1"/>
    <w:rsid w:val="00170350"/>
    <w:rsid w:val="00170463"/>
    <w:rsid w:val="00173A57"/>
    <w:rsid w:val="00174C0E"/>
    <w:rsid w:val="00174E21"/>
    <w:rsid w:val="00177293"/>
    <w:rsid w:val="00183DA2"/>
    <w:rsid w:val="00187339"/>
    <w:rsid w:val="00190547"/>
    <w:rsid w:val="00193FEB"/>
    <w:rsid w:val="001A08FF"/>
    <w:rsid w:val="001A1281"/>
    <w:rsid w:val="001A1845"/>
    <w:rsid w:val="001A5488"/>
    <w:rsid w:val="001A5B41"/>
    <w:rsid w:val="001C0898"/>
    <w:rsid w:val="001C12B4"/>
    <w:rsid w:val="001C224E"/>
    <w:rsid w:val="001C3714"/>
    <w:rsid w:val="001C4BDD"/>
    <w:rsid w:val="001C5743"/>
    <w:rsid w:val="001D2F3D"/>
    <w:rsid w:val="001E2C31"/>
    <w:rsid w:val="001F01E8"/>
    <w:rsid w:val="001F4F18"/>
    <w:rsid w:val="001F4FEA"/>
    <w:rsid w:val="001F7F2E"/>
    <w:rsid w:val="0020013B"/>
    <w:rsid w:val="00200CF9"/>
    <w:rsid w:val="00202EB3"/>
    <w:rsid w:val="00204ECA"/>
    <w:rsid w:val="0020572B"/>
    <w:rsid w:val="002114B5"/>
    <w:rsid w:val="002145AF"/>
    <w:rsid w:val="002149E8"/>
    <w:rsid w:val="00217270"/>
    <w:rsid w:val="00222F44"/>
    <w:rsid w:val="00226196"/>
    <w:rsid w:val="00233BB9"/>
    <w:rsid w:val="00240E13"/>
    <w:rsid w:val="00244067"/>
    <w:rsid w:val="00245E64"/>
    <w:rsid w:val="00246F03"/>
    <w:rsid w:val="00252CDC"/>
    <w:rsid w:val="0025375E"/>
    <w:rsid w:val="00257E1A"/>
    <w:rsid w:val="002600F6"/>
    <w:rsid w:val="00263730"/>
    <w:rsid w:val="002646DE"/>
    <w:rsid w:val="00266A53"/>
    <w:rsid w:val="00266D7B"/>
    <w:rsid w:val="002725E3"/>
    <w:rsid w:val="00277F1B"/>
    <w:rsid w:val="00280A02"/>
    <w:rsid w:val="00285A8A"/>
    <w:rsid w:val="0028661D"/>
    <w:rsid w:val="00287F13"/>
    <w:rsid w:val="002917F8"/>
    <w:rsid w:val="00294666"/>
    <w:rsid w:val="002A02D7"/>
    <w:rsid w:val="002A144C"/>
    <w:rsid w:val="002A433E"/>
    <w:rsid w:val="002A54AA"/>
    <w:rsid w:val="002A56A5"/>
    <w:rsid w:val="002A6FD1"/>
    <w:rsid w:val="002A74D0"/>
    <w:rsid w:val="002B019C"/>
    <w:rsid w:val="002B3E0D"/>
    <w:rsid w:val="002B4EF0"/>
    <w:rsid w:val="002B6869"/>
    <w:rsid w:val="002C4CD2"/>
    <w:rsid w:val="002C5962"/>
    <w:rsid w:val="002C6289"/>
    <w:rsid w:val="002C6C46"/>
    <w:rsid w:val="002D1344"/>
    <w:rsid w:val="002D19DD"/>
    <w:rsid w:val="002D3E57"/>
    <w:rsid w:val="002D5511"/>
    <w:rsid w:val="002D6DEE"/>
    <w:rsid w:val="002E01B1"/>
    <w:rsid w:val="002E3DA5"/>
    <w:rsid w:val="002E5D54"/>
    <w:rsid w:val="002E6AD3"/>
    <w:rsid w:val="002F022C"/>
    <w:rsid w:val="002F21ED"/>
    <w:rsid w:val="002F4C3B"/>
    <w:rsid w:val="002F4F7F"/>
    <w:rsid w:val="002F71B7"/>
    <w:rsid w:val="002F7438"/>
    <w:rsid w:val="0030203B"/>
    <w:rsid w:val="003058E1"/>
    <w:rsid w:val="003128B5"/>
    <w:rsid w:val="00313A77"/>
    <w:rsid w:val="00314BE8"/>
    <w:rsid w:val="00315525"/>
    <w:rsid w:val="00316F97"/>
    <w:rsid w:val="0031767C"/>
    <w:rsid w:val="00323631"/>
    <w:rsid w:val="00336059"/>
    <w:rsid w:val="00336C20"/>
    <w:rsid w:val="003372E1"/>
    <w:rsid w:val="00343431"/>
    <w:rsid w:val="00352453"/>
    <w:rsid w:val="003541AF"/>
    <w:rsid w:val="003569A9"/>
    <w:rsid w:val="00357C01"/>
    <w:rsid w:val="00361818"/>
    <w:rsid w:val="00363889"/>
    <w:rsid w:val="003639DB"/>
    <w:rsid w:val="00367B4A"/>
    <w:rsid w:val="003715AD"/>
    <w:rsid w:val="00373CCD"/>
    <w:rsid w:val="0037471D"/>
    <w:rsid w:val="00375670"/>
    <w:rsid w:val="00375985"/>
    <w:rsid w:val="00376D3C"/>
    <w:rsid w:val="0038146D"/>
    <w:rsid w:val="00386074"/>
    <w:rsid w:val="003875C4"/>
    <w:rsid w:val="003915EE"/>
    <w:rsid w:val="003949C9"/>
    <w:rsid w:val="003A07AD"/>
    <w:rsid w:val="003A1A80"/>
    <w:rsid w:val="003A713E"/>
    <w:rsid w:val="003C2794"/>
    <w:rsid w:val="003C2B7D"/>
    <w:rsid w:val="003C570A"/>
    <w:rsid w:val="003D3BFF"/>
    <w:rsid w:val="003D6B74"/>
    <w:rsid w:val="003E049A"/>
    <w:rsid w:val="003E6DE6"/>
    <w:rsid w:val="003F03BA"/>
    <w:rsid w:val="003F1737"/>
    <w:rsid w:val="003F4970"/>
    <w:rsid w:val="004009A0"/>
    <w:rsid w:val="00400F70"/>
    <w:rsid w:val="00412673"/>
    <w:rsid w:val="004138EE"/>
    <w:rsid w:val="00415B1C"/>
    <w:rsid w:val="00416294"/>
    <w:rsid w:val="00416ED6"/>
    <w:rsid w:val="00416F3D"/>
    <w:rsid w:val="00421474"/>
    <w:rsid w:val="00425566"/>
    <w:rsid w:val="004256E5"/>
    <w:rsid w:val="00426F18"/>
    <w:rsid w:val="004316BD"/>
    <w:rsid w:val="00441315"/>
    <w:rsid w:val="00441795"/>
    <w:rsid w:val="004469CA"/>
    <w:rsid w:val="0044766D"/>
    <w:rsid w:val="00451139"/>
    <w:rsid w:val="004533B4"/>
    <w:rsid w:val="00456E74"/>
    <w:rsid w:val="00465C77"/>
    <w:rsid w:val="00466A59"/>
    <w:rsid w:val="00470CE3"/>
    <w:rsid w:val="0047735F"/>
    <w:rsid w:val="00482D30"/>
    <w:rsid w:val="00487033"/>
    <w:rsid w:val="00491525"/>
    <w:rsid w:val="004978B0"/>
    <w:rsid w:val="004A600D"/>
    <w:rsid w:val="004A7CF6"/>
    <w:rsid w:val="004A7F7A"/>
    <w:rsid w:val="004B0D59"/>
    <w:rsid w:val="004B73B0"/>
    <w:rsid w:val="004C7A8A"/>
    <w:rsid w:val="004D137C"/>
    <w:rsid w:val="004D4752"/>
    <w:rsid w:val="004D5697"/>
    <w:rsid w:val="004D650A"/>
    <w:rsid w:val="004D726D"/>
    <w:rsid w:val="004E2FE9"/>
    <w:rsid w:val="004F3B8C"/>
    <w:rsid w:val="004F43D3"/>
    <w:rsid w:val="00501473"/>
    <w:rsid w:val="005164A8"/>
    <w:rsid w:val="00520358"/>
    <w:rsid w:val="00522473"/>
    <w:rsid w:val="00522943"/>
    <w:rsid w:val="00522F8F"/>
    <w:rsid w:val="00522FAD"/>
    <w:rsid w:val="00526F96"/>
    <w:rsid w:val="00530D3C"/>
    <w:rsid w:val="00536632"/>
    <w:rsid w:val="00537BB9"/>
    <w:rsid w:val="00537BCE"/>
    <w:rsid w:val="0055152D"/>
    <w:rsid w:val="00551833"/>
    <w:rsid w:val="00554D3F"/>
    <w:rsid w:val="00567651"/>
    <w:rsid w:val="0057007B"/>
    <w:rsid w:val="0057376F"/>
    <w:rsid w:val="0058200F"/>
    <w:rsid w:val="0058353C"/>
    <w:rsid w:val="00586ED4"/>
    <w:rsid w:val="00587A91"/>
    <w:rsid w:val="00591EB0"/>
    <w:rsid w:val="00593615"/>
    <w:rsid w:val="00594BDD"/>
    <w:rsid w:val="005A22E9"/>
    <w:rsid w:val="005A3A36"/>
    <w:rsid w:val="005B0DE7"/>
    <w:rsid w:val="005B61F9"/>
    <w:rsid w:val="005C531C"/>
    <w:rsid w:val="005C7060"/>
    <w:rsid w:val="005D12C5"/>
    <w:rsid w:val="005D16D4"/>
    <w:rsid w:val="005D2F2D"/>
    <w:rsid w:val="005D69FE"/>
    <w:rsid w:val="005E5A23"/>
    <w:rsid w:val="005F058C"/>
    <w:rsid w:val="005F1F0F"/>
    <w:rsid w:val="006006FF"/>
    <w:rsid w:val="006027B0"/>
    <w:rsid w:val="00603C02"/>
    <w:rsid w:val="006057CC"/>
    <w:rsid w:val="00610F4C"/>
    <w:rsid w:val="00616CEA"/>
    <w:rsid w:val="0061767C"/>
    <w:rsid w:val="006246F6"/>
    <w:rsid w:val="00627DBA"/>
    <w:rsid w:val="0063094C"/>
    <w:rsid w:val="00630DAA"/>
    <w:rsid w:val="00633E21"/>
    <w:rsid w:val="0063602C"/>
    <w:rsid w:val="00637623"/>
    <w:rsid w:val="006419E5"/>
    <w:rsid w:val="00646596"/>
    <w:rsid w:val="006528A2"/>
    <w:rsid w:val="00652EE5"/>
    <w:rsid w:val="00656279"/>
    <w:rsid w:val="006617B7"/>
    <w:rsid w:val="00661AFD"/>
    <w:rsid w:val="00666255"/>
    <w:rsid w:val="00667F9B"/>
    <w:rsid w:val="00672955"/>
    <w:rsid w:val="0067558A"/>
    <w:rsid w:val="00677421"/>
    <w:rsid w:val="006852EA"/>
    <w:rsid w:val="0069106E"/>
    <w:rsid w:val="00691BF8"/>
    <w:rsid w:val="0069280F"/>
    <w:rsid w:val="00692F74"/>
    <w:rsid w:val="0069320E"/>
    <w:rsid w:val="00693DE6"/>
    <w:rsid w:val="006A4C35"/>
    <w:rsid w:val="006B6404"/>
    <w:rsid w:val="006B6B50"/>
    <w:rsid w:val="006C1EF8"/>
    <w:rsid w:val="006D0BCC"/>
    <w:rsid w:val="006D2641"/>
    <w:rsid w:val="006D2727"/>
    <w:rsid w:val="006D36D9"/>
    <w:rsid w:val="006D37DC"/>
    <w:rsid w:val="006D594D"/>
    <w:rsid w:val="006D61DD"/>
    <w:rsid w:val="006E4F94"/>
    <w:rsid w:val="006F002A"/>
    <w:rsid w:val="006F0630"/>
    <w:rsid w:val="006F65C6"/>
    <w:rsid w:val="00700203"/>
    <w:rsid w:val="00701699"/>
    <w:rsid w:val="007022F3"/>
    <w:rsid w:val="0070467D"/>
    <w:rsid w:val="00712760"/>
    <w:rsid w:val="007156C4"/>
    <w:rsid w:val="0071726B"/>
    <w:rsid w:val="00730B3B"/>
    <w:rsid w:val="00734BAE"/>
    <w:rsid w:val="00737D8A"/>
    <w:rsid w:val="00740C8F"/>
    <w:rsid w:val="0074608F"/>
    <w:rsid w:val="00746A40"/>
    <w:rsid w:val="0075108D"/>
    <w:rsid w:val="007534F0"/>
    <w:rsid w:val="0075468D"/>
    <w:rsid w:val="00756082"/>
    <w:rsid w:val="00760C3C"/>
    <w:rsid w:val="00764FF6"/>
    <w:rsid w:val="00770188"/>
    <w:rsid w:val="00777806"/>
    <w:rsid w:val="0078205D"/>
    <w:rsid w:val="00785721"/>
    <w:rsid w:val="00790A3F"/>
    <w:rsid w:val="007913A7"/>
    <w:rsid w:val="00793D30"/>
    <w:rsid w:val="00794FD3"/>
    <w:rsid w:val="00797662"/>
    <w:rsid w:val="007A7CE1"/>
    <w:rsid w:val="007B3363"/>
    <w:rsid w:val="007B345A"/>
    <w:rsid w:val="007C0554"/>
    <w:rsid w:val="007C1A2B"/>
    <w:rsid w:val="007C6F48"/>
    <w:rsid w:val="007D2022"/>
    <w:rsid w:val="007D25A7"/>
    <w:rsid w:val="007E51C1"/>
    <w:rsid w:val="007E7BC1"/>
    <w:rsid w:val="007E7BED"/>
    <w:rsid w:val="007F5B10"/>
    <w:rsid w:val="00800CB8"/>
    <w:rsid w:val="00804847"/>
    <w:rsid w:val="008065DC"/>
    <w:rsid w:val="00820E94"/>
    <w:rsid w:val="0082383C"/>
    <w:rsid w:val="008304F8"/>
    <w:rsid w:val="008320DD"/>
    <w:rsid w:val="00833084"/>
    <w:rsid w:val="00843C6C"/>
    <w:rsid w:val="00843CE0"/>
    <w:rsid w:val="008469DE"/>
    <w:rsid w:val="00850099"/>
    <w:rsid w:val="00852170"/>
    <w:rsid w:val="0085302F"/>
    <w:rsid w:val="008535D7"/>
    <w:rsid w:val="00854198"/>
    <w:rsid w:val="00854B02"/>
    <w:rsid w:val="00856075"/>
    <w:rsid w:val="0085688A"/>
    <w:rsid w:val="008613C5"/>
    <w:rsid w:val="00873096"/>
    <w:rsid w:val="0087396B"/>
    <w:rsid w:val="00873B60"/>
    <w:rsid w:val="008768D5"/>
    <w:rsid w:val="00877341"/>
    <w:rsid w:val="00884C06"/>
    <w:rsid w:val="00885CD3"/>
    <w:rsid w:val="00887D50"/>
    <w:rsid w:val="00890EA6"/>
    <w:rsid w:val="00893D2D"/>
    <w:rsid w:val="008A373E"/>
    <w:rsid w:val="008A5284"/>
    <w:rsid w:val="008A6E2C"/>
    <w:rsid w:val="008B40C8"/>
    <w:rsid w:val="008B4881"/>
    <w:rsid w:val="008B594A"/>
    <w:rsid w:val="008B7609"/>
    <w:rsid w:val="008B7D5D"/>
    <w:rsid w:val="008C3F4A"/>
    <w:rsid w:val="008C74B1"/>
    <w:rsid w:val="008D6327"/>
    <w:rsid w:val="008D6E6C"/>
    <w:rsid w:val="008D703E"/>
    <w:rsid w:val="008F0DB9"/>
    <w:rsid w:val="008F188F"/>
    <w:rsid w:val="008F2329"/>
    <w:rsid w:val="008F2AF7"/>
    <w:rsid w:val="008F55E7"/>
    <w:rsid w:val="008F5ADD"/>
    <w:rsid w:val="00903C2B"/>
    <w:rsid w:val="00907C0D"/>
    <w:rsid w:val="00911914"/>
    <w:rsid w:val="00913F3D"/>
    <w:rsid w:val="00915EF6"/>
    <w:rsid w:val="00921743"/>
    <w:rsid w:val="00922EBF"/>
    <w:rsid w:val="00926594"/>
    <w:rsid w:val="0093219A"/>
    <w:rsid w:val="009370AE"/>
    <w:rsid w:val="00937B22"/>
    <w:rsid w:val="0094337D"/>
    <w:rsid w:val="00943EE0"/>
    <w:rsid w:val="0095159F"/>
    <w:rsid w:val="0095361C"/>
    <w:rsid w:val="00953680"/>
    <w:rsid w:val="009547FB"/>
    <w:rsid w:val="009620B9"/>
    <w:rsid w:val="0097278A"/>
    <w:rsid w:val="00974589"/>
    <w:rsid w:val="00974711"/>
    <w:rsid w:val="00977B5A"/>
    <w:rsid w:val="009809E2"/>
    <w:rsid w:val="0099106A"/>
    <w:rsid w:val="009926F8"/>
    <w:rsid w:val="009A1852"/>
    <w:rsid w:val="009A6F7A"/>
    <w:rsid w:val="009B1384"/>
    <w:rsid w:val="009B3EED"/>
    <w:rsid w:val="009B77B3"/>
    <w:rsid w:val="009C4D33"/>
    <w:rsid w:val="009C7FA7"/>
    <w:rsid w:val="009D2028"/>
    <w:rsid w:val="009D284C"/>
    <w:rsid w:val="009D31D8"/>
    <w:rsid w:val="009E0940"/>
    <w:rsid w:val="009F4DBE"/>
    <w:rsid w:val="009F63D9"/>
    <w:rsid w:val="009F7CC0"/>
    <w:rsid w:val="00A072FB"/>
    <w:rsid w:val="00A07AEA"/>
    <w:rsid w:val="00A11EEC"/>
    <w:rsid w:val="00A12E37"/>
    <w:rsid w:val="00A12ED5"/>
    <w:rsid w:val="00A206E9"/>
    <w:rsid w:val="00A2217C"/>
    <w:rsid w:val="00A3059D"/>
    <w:rsid w:val="00A40DEC"/>
    <w:rsid w:val="00A43519"/>
    <w:rsid w:val="00A4650A"/>
    <w:rsid w:val="00A50DBF"/>
    <w:rsid w:val="00A532CB"/>
    <w:rsid w:val="00A5656B"/>
    <w:rsid w:val="00A6682A"/>
    <w:rsid w:val="00A70134"/>
    <w:rsid w:val="00A73664"/>
    <w:rsid w:val="00A73B73"/>
    <w:rsid w:val="00A75653"/>
    <w:rsid w:val="00A76AD0"/>
    <w:rsid w:val="00A82450"/>
    <w:rsid w:val="00A840AE"/>
    <w:rsid w:val="00A86CFB"/>
    <w:rsid w:val="00A91F66"/>
    <w:rsid w:val="00A92B45"/>
    <w:rsid w:val="00A93C42"/>
    <w:rsid w:val="00A9659C"/>
    <w:rsid w:val="00A9704C"/>
    <w:rsid w:val="00AB1C50"/>
    <w:rsid w:val="00AB2D08"/>
    <w:rsid w:val="00AB6880"/>
    <w:rsid w:val="00AE40D7"/>
    <w:rsid w:val="00AE4A68"/>
    <w:rsid w:val="00AF16B8"/>
    <w:rsid w:val="00AF3C4C"/>
    <w:rsid w:val="00B01F6D"/>
    <w:rsid w:val="00B05987"/>
    <w:rsid w:val="00B11F81"/>
    <w:rsid w:val="00B170FD"/>
    <w:rsid w:val="00B20829"/>
    <w:rsid w:val="00B220E2"/>
    <w:rsid w:val="00B238FE"/>
    <w:rsid w:val="00B253AB"/>
    <w:rsid w:val="00B34191"/>
    <w:rsid w:val="00B42B65"/>
    <w:rsid w:val="00B4449A"/>
    <w:rsid w:val="00B451C9"/>
    <w:rsid w:val="00B511F3"/>
    <w:rsid w:val="00B54621"/>
    <w:rsid w:val="00B548B9"/>
    <w:rsid w:val="00B54AB1"/>
    <w:rsid w:val="00B65B1C"/>
    <w:rsid w:val="00B729CD"/>
    <w:rsid w:val="00B8568E"/>
    <w:rsid w:val="00B8657B"/>
    <w:rsid w:val="00B87C1C"/>
    <w:rsid w:val="00B92280"/>
    <w:rsid w:val="00B937C0"/>
    <w:rsid w:val="00B94FE7"/>
    <w:rsid w:val="00BA048D"/>
    <w:rsid w:val="00BA37A8"/>
    <w:rsid w:val="00BA4FD8"/>
    <w:rsid w:val="00BA6703"/>
    <w:rsid w:val="00BA6F2A"/>
    <w:rsid w:val="00BB2FE0"/>
    <w:rsid w:val="00BB355A"/>
    <w:rsid w:val="00BC32EC"/>
    <w:rsid w:val="00BC6F95"/>
    <w:rsid w:val="00BD262E"/>
    <w:rsid w:val="00BD3EA7"/>
    <w:rsid w:val="00BE6AAB"/>
    <w:rsid w:val="00BF6779"/>
    <w:rsid w:val="00C04D44"/>
    <w:rsid w:val="00C16EF0"/>
    <w:rsid w:val="00C24118"/>
    <w:rsid w:val="00C25A82"/>
    <w:rsid w:val="00C27239"/>
    <w:rsid w:val="00C27A09"/>
    <w:rsid w:val="00C3150D"/>
    <w:rsid w:val="00C31B2B"/>
    <w:rsid w:val="00C32BB6"/>
    <w:rsid w:val="00C36634"/>
    <w:rsid w:val="00C37AE0"/>
    <w:rsid w:val="00C4388C"/>
    <w:rsid w:val="00C4532B"/>
    <w:rsid w:val="00C5371B"/>
    <w:rsid w:val="00C63566"/>
    <w:rsid w:val="00C66F3C"/>
    <w:rsid w:val="00C74B4F"/>
    <w:rsid w:val="00C820FF"/>
    <w:rsid w:val="00C87BDD"/>
    <w:rsid w:val="00C92DDE"/>
    <w:rsid w:val="00C9390A"/>
    <w:rsid w:val="00C9591F"/>
    <w:rsid w:val="00C9718D"/>
    <w:rsid w:val="00CA685F"/>
    <w:rsid w:val="00CA711E"/>
    <w:rsid w:val="00CA7224"/>
    <w:rsid w:val="00CA7A89"/>
    <w:rsid w:val="00CB19F3"/>
    <w:rsid w:val="00CB5AD2"/>
    <w:rsid w:val="00CB5EB1"/>
    <w:rsid w:val="00CC23E2"/>
    <w:rsid w:val="00CD09AE"/>
    <w:rsid w:val="00CD389E"/>
    <w:rsid w:val="00CE0C42"/>
    <w:rsid w:val="00CE4335"/>
    <w:rsid w:val="00CE707B"/>
    <w:rsid w:val="00CE7778"/>
    <w:rsid w:val="00CF2D40"/>
    <w:rsid w:val="00CF4A95"/>
    <w:rsid w:val="00CF621C"/>
    <w:rsid w:val="00D00E0A"/>
    <w:rsid w:val="00D02B7B"/>
    <w:rsid w:val="00D04EF1"/>
    <w:rsid w:val="00D10441"/>
    <w:rsid w:val="00D11A22"/>
    <w:rsid w:val="00D165BE"/>
    <w:rsid w:val="00D21328"/>
    <w:rsid w:val="00D240F6"/>
    <w:rsid w:val="00D257BF"/>
    <w:rsid w:val="00D3032B"/>
    <w:rsid w:val="00D31C32"/>
    <w:rsid w:val="00D3672D"/>
    <w:rsid w:val="00D438B0"/>
    <w:rsid w:val="00D46150"/>
    <w:rsid w:val="00D50406"/>
    <w:rsid w:val="00D51D25"/>
    <w:rsid w:val="00D57A24"/>
    <w:rsid w:val="00D64C45"/>
    <w:rsid w:val="00D70D17"/>
    <w:rsid w:val="00D7119D"/>
    <w:rsid w:val="00D751E7"/>
    <w:rsid w:val="00D77173"/>
    <w:rsid w:val="00D77EBC"/>
    <w:rsid w:val="00D808F4"/>
    <w:rsid w:val="00D83E9D"/>
    <w:rsid w:val="00D84D23"/>
    <w:rsid w:val="00D8725B"/>
    <w:rsid w:val="00D93510"/>
    <w:rsid w:val="00D93BDD"/>
    <w:rsid w:val="00D94E29"/>
    <w:rsid w:val="00DA1242"/>
    <w:rsid w:val="00DA4B96"/>
    <w:rsid w:val="00DA7953"/>
    <w:rsid w:val="00DB174D"/>
    <w:rsid w:val="00DB37A6"/>
    <w:rsid w:val="00DC3C0F"/>
    <w:rsid w:val="00DD3394"/>
    <w:rsid w:val="00DD4ACC"/>
    <w:rsid w:val="00DD63A2"/>
    <w:rsid w:val="00DE2B61"/>
    <w:rsid w:val="00E02D38"/>
    <w:rsid w:val="00E034DE"/>
    <w:rsid w:val="00E041BD"/>
    <w:rsid w:val="00E04C5C"/>
    <w:rsid w:val="00E05AF2"/>
    <w:rsid w:val="00E06C57"/>
    <w:rsid w:val="00E23095"/>
    <w:rsid w:val="00E2311A"/>
    <w:rsid w:val="00E24042"/>
    <w:rsid w:val="00E307C1"/>
    <w:rsid w:val="00E31D3B"/>
    <w:rsid w:val="00E374A4"/>
    <w:rsid w:val="00E45058"/>
    <w:rsid w:val="00E5191B"/>
    <w:rsid w:val="00E52222"/>
    <w:rsid w:val="00E57222"/>
    <w:rsid w:val="00E64788"/>
    <w:rsid w:val="00E65761"/>
    <w:rsid w:val="00E72D9C"/>
    <w:rsid w:val="00E75A5E"/>
    <w:rsid w:val="00E7684A"/>
    <w:rsid w:val="00E7685E"/>
    <w:rsid w:val="00E8134C"/>
    <w:rsid w:val="00E8191A"/>
    <w:rsid w:val="00E83C95"/>
    <w:rsid w:val="00E845E6"/>
    <w:rsid w:val="00E875ED"/>
    <w:rsid w:val="00E95B5C"/>
    <w:rsid w:val="00EA1929"/>
    <w:rsid w:val="00EA26EC"/>
    <w:rsid w:val="00EA3CE3"/>
    <w:rsid w:val="00EA6B2E"/>
    <w:rsid w:val="00EB2922"/>
    <w:rsid w:val="00EB6949"/>
    <w:rsid w:val="00ED0695"/>
    <w:rsid w:val="00ED186B"/>
    <w:rsid w:val="00ED6526"/>
    <w:rsid w:val="00EE1446"/>
    <w:rsid w:val="00EF16CF"/>
    <w:rsid w:val="00EF51F2"/>
    <w:rsid w:val="00EF765C"/>
    <w:rsid w:val="00F00404"/>
    <w:rsid w:val="00F00A59"/>
    <w:rsid w:val="00F017A7"/>
    <w:rsid w:val="00F02222"/>
    <w:rsid w:val="00F03998"/>
    <w:rsid w:val="00F2084C"/>
    <w:rsid w:val="00F216DF"/>
    <w:rsid w:val="00F217B3"/>
    <w:rsid w:val="00F24200"/>
    <w:rsid w:val="00F2515C"/>
    <w:rsid w:val="00F35A72"/>
    <w:rsid w:val="00F407CE"/>
    <w:rsid w:val="00F43EA0"/>
    <w:rsid w:val="00F457C3"/>
    <w:rsid w:val="00F4684E"/>
    <w:rsid w:val="00F47065"/>
    <w:rsid w:val="00F54CA7"/>
    <w:rsid w:val="00F606CC"/>
    <w:rsid w:val="00F60FDD"/>
    <w:rsid w:val="00F64C46"/>
    <w:rsid w:val="00F67445"/>
    <w:rsid w:val="00F7008D"/>
    <w:rsid w:val="00F72038"/>
    <w:rsid w:val="00F72185"/>
    <w:rsid w:val="00F723D8"/>
    <w:rsid w:val="00F73D40"/>
    <w:rsid w:val="00F76C97"/>
    <w:rsid w:val="00F8178C"/>
    <w:rsid w:val="00F9183D"/>
    <w:rsid w:val="00FA0BD1"/>
    <w:rsid w:val="00FA364F"/>
    <w:rsid w:val="00FA4DE8"/>
    <w:rsid w:val="00FA5BD0"/>
    <w:rsid w:val="00FA5D3A"/>
    <w:rsid w:val="00FA609F"/>
    <w:rsid w:val="00FB0752"/>
    <w:rsid w:val="00FB0920"/>
    <w:rsid w:val="00FB0F55"/>
    <w:rsid w:val="00FB38A7"/>
    <w:rsid w:val="00FC0D20"/>
    <w:rsid w:val="00FC265B"/>
    <w:rsid w:val="00FC5220"/>
    <w:rsid w:val="00FC63EF"/>
    <w:rsid w:val="00FD4B6F"/>
    <w:rsid w:val="00FD50D8"/>
    <w:rsid w:val="00FE32BD"/>
    <w:rsid w:val="00FF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7D7138"/>
  <w15:chartTrackingRefBased/>
  <w15:docId w15:val="{021E52FB-6D92-4FAC-B258-FD8DC57E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both"/>
      <w:outlineLvl w:val="4"/>
    </w:pPr>
    <w:rPr>
      <w:i/>
      <w:iCs/>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customStyle="1" w:styleId="Titre4">
    <w:name w:val="Titre4"/>
    <w:basedOn w:val="Normal"/>
    <w:rPr>
      <w:b/>
      <w:bCs/>
    </w:rPr>
  </w:style>
  <w:style w:type="character" w:styleId="Hyperlink">
    <w:name w:val="Hyperlink"/>
    <w:uiPriority w:val="99"/>
    <w:rPr>
      <w:color w:val="0000FF"/>
      <w:u w:val="single"/>
    </w:rPr>
  </w:style>
  <w:style w:type="paragraph" w:styleId="BodyText">
    <w:name w:val="Body Text"/>
    <w:basedOn w:val="Normal"/>
    <w:link w:val="BodyTextChar"/>
    <w:pPr>
      <w:jc w:val="both"/>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2">
    <w:name w:val="Body Text 2"/>
    <w:basedOn w:val="Normal"/>
    <w:pPr>
      <w:spacing w:line="360" w:lineRule="auto"/>
      <w:jc w:val="both"/>
    </w:pPr>
    <w:rPr>
      <w:i/>
      <w:iCs/>
    </w:rPr>
  </w:style>
  <w:style w:type="paragraph" w:styleId="Title">
    <w:name w:val="Title"/>
    <w:basedOn w:val="Normal"/>
    <w:link w:val="TitleChar"/>
    <w:qFormat/>
    <w:rsid w:val="00066DEA"/>
    <w:pPr>
      <w:jc w:val="center"/>
    </w:pPr>
    <w:rPr>
      <w:sz w:val="40"/>
      <w:lang w:val="fr-FR"/>
    </w:rPr>
  </w:style>
  <w:style w:type="paragraph" w:styleId="BalloonText">
    <w:name w:val="Balloon Text"/>
    <w:basedOn w:val="Normal"/>
    <w:semiHidden/>
    <w:rsid w:val="00336059"/>
    <w:rPr>
      <w:rFonts w:ascii="Tahoma" w:hAnsi="Tahoma" w:cs="Tahoma"/>
      <w:sz w:val="16"/>
      <w:szCs w:val="16"/>
    </w:rPr>
  </w:style>
  <w:style w:type="character" w:styleId="CommentReference">
    <w:name w:val="annotation reference"/>
    <w:semiHidden/>
    <w:rsid w:val="008F2AF7"/>
    <w:rPr>
      <w:sz w:val="16"/>
      <w:szCs w:val="16"/>
    </w:rPr>
  </w:style>
  <w:style w:type="paragraph" w:styleId="CommentText">
    <w:name w:val="annotation text"/>
    <w:basedOn w:val="Normal"/>
    <w:semiHidden/>
    <w:rsid w:val="008F2AF7"/>
    <w:rPr>
      <w:sz w:val="20"/>
      <w:szCs w:val="20"/>
    </w:rPr>
  </w:style>
  <w:style w:type="paragraph" w:styleId="CommentSubject">
    <w:name w:val="annotation subject"/>
    <w:basedOn w:val="CommentText"/>
    <w:next w:val="CommentText"/>
    <w:semiHidden/>
    <w:rsid w:val="008F2AF7"/>
    <w:rPr>
      <w:b/>
      <w:bCs/>
    </w:rPr>
  </w:style>
  <w:style w:type="table" w:styleId="TableGrid">
    <w:name w:val="Table Grid"/>
    <w:basedOn w:val="TableNormal"/>
    <w:uiPriority w:val="59"/>
    <w:rsid w:val="00477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4009A0"/>
    <w:rPr>
      <w:sz w:val="40"/>
      <w:szCs w:val="24"/>
    </w:rPr>
  </w:style>
  <w:style w:type="paragraph" w:customStyle="1" w:styleId="Default">
    <w:name w:val="Default"/>
    <w:basedOn w:val="Normal"/>
    <w:rsid w:val="00A50DBF"/>
    <w:pPr>
      <w:autoSpaceDE w:val="0"/>
      <w:autoSpaceDN w:val="0"/>
    </w:pPr>
    <w:rPr>
      <w:rFonts w:ascii="Arial" w:eastAsia="Calibri" w:hAnsi="Arial" w:cs="Arial"/>
      <w:color w:val="000000"/>
      <w:lang w:val="fr-FR"/>
    </w:rPr>
  </w:style>
  <w:style w:type="paragraph" w:styleId="ListParagraph">
    <w:name w:val="List Paragraph"/>
    <w:basedOn w:val="Normal"/>
    <w:uiPriority w:val="34"/>
    <w:qFormat/>
    <w:rsid w:val="00313A77"/>
    <w:pPr>
      <w:spacing w:after="200" w:line="276" w:lineRule="auto"/>
      <w:ind w:left="720"/>
    </w:pPr>
    <w:rPr>
      <w:rFonts w:ascii="Calibri" w:eastAsia="Calibri" w:hAnsi="Calibri" w:cs="Calibri"/>
      <w:sz w:val="22"/>
      <w:szCs w:val="22"/>
      <w:lang w:eastAsia="en-US"/>
    </w:rPr>
  </w:style>
  <w:style w:type="character" w:customStyle="1" w:styleId="BodyTextChar">
    <w:name w:val="Body Text Char"/>
    <w:link w:val="BodyText"/>
    <w:rsid w:val="00756082"/>
    <w:rPr>
      <w:sz w:val="24"/>
      <w:szCs w:val="24"/>
      <w:lang w:val="en-GB" w:eastAsia="fr-FR"/>
    </w:rPr>
  </w:style>
  <w:style w:type="character" w:customStyle="1" w:styleId="FooterChar">
    <w:name w:val="Footer Char"/>
    <w:link w:val="Footer"/>
    <w:rsid w:val="002D6DEE"/>
    <w:rPr>
      <w:sz w:val="24"/>
      <w:szCs w:val="24"/>
      <w:lang w:val="en-GB" w:eastAsia="fr-FR"/>
    </w:rPr>
  </w:style>
  <w:style w:type="character" w:customStyle="1" w:styleId="Heading3Char">
    <w:name w:val="Heading 3 Char"/>
    <w:link w:val="Heading3"/>
    <w:rsid w:val="00EA1929"/>
    <w:rPr>
      <w:rFonts w:ascii="Arial" w:hAnsi="Arial" w:cs="Arial"/>
      <w:b/>
      <w:bCs/>
      <w:sz w:val="26"/>
      <w:szCs w:val="26"/>
      <w:lang w:eastAsia="fr-FR"/>
    </w:rPr>
  </w:style>
  <w:style w:type="character" w:customStyle="1" w:styleId="Heading1Char">
    <w:name w:val="Heading 1 Char"/>
    <w:link w:val="Heading1"/>
    <w:rsid w:val="00EA1929"/>
    <w:rPr>
      <w:b/>
      <w:bCs/>
      <w:sz w:val="24"/>
      <w:szCs w:val="24"/>
      <w:lang w:eastAsia="fr-FR"/>
    </w:rPr>
  </w:style>
  <w:style w:type="character" w:styleId="FollowedHyperlink">
    <w:name w:val="FollowedHyperlink"/>
    <w:rsid w:val="00D00E0A"/>
    <w:rPr>
      <w:color w:val="800080"/>
      <w:u w:val="single"/>
    </w:rPr>
  </w:style>
  <w:style w:type="character" w:styleId="UnresolvedMention">
    <w:name w:val="Unresolved Mention"/>
    <w:uiPriority w:val="99"/>
    <w:semiHidden/>
    <w:unhideWhenUsed/>
    <w:rsid w:val="005B61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099">
      <w:bodyDiv w:val="1"/>
      <w:marLeft w:val="0"/>
      <w:marRight w:val="0"/>
      <w:marTop w:val="0"/>
      <w:marBottom w:val="0"/>
      <w:divBdr>
        <w:top w:val="none" w:sz="0" w:space="0" w:color="auto"/>
        <w:left w:val="none" w:sz="0" w:space="0" w:color="auto"/>
        <w:bottom w:val="none" w:sz="0" w:space="0" w:color="auto"/>
        <w:right w:val="none" w:sz="0" w:space="0" w:color="auto"/>
      </w:divBdr>
    </w:div>
    <w:div w:id="229536468">
      <w:bodyDiv w:val="1"/>
      <w:marLeft w:val="0"/>
      <w:marRight w:val="0"/>
      <w:marTop w:val="0"/>
      <w:marBottom w:val="0"/>
      <w:divBdr>
        <w:top w:val="none" w:sz="0" w:space="0" w:color="auto"/>
        <w:left w:val="none" w:sz="0" w:space="0" w:color="auto"/>
        <w:bottom w:val="none" w:sz="0" w:space="0" w:color="auto"/>
        <w:right w:val="none" w:sz="0" w:space="0" w:color="auto"/>
      </w:divBdr>
    </w:div>
    <w:div w:id="311519811">
      <w:bodyDiv w:val="1"/>
      <w:marLeft w:val="0"/>
      <w:marRight w:val="0"/>
      <w:marTop w:val="0"/>
      <w:marBottom w:val="0"/>
      <w:divBdr>
        <w:top w:val="none" w:sz="0" w:space="0" w:color="auto"/>
        <w:left w:val="none" w:sz="0" w:space="0" w:color="auto"/>
        <w:bottom w:val="none" w:sz="0" w:space="0" w:color="auto"/>
        <w:right w:val="none" w:sz="0" w:space="0" w:color="auto"/>
      </w:divBdr>
    </w:div>
    <w:div w:id="518007991">
      <w:bodyDiv w:val="1"/>
      <w:marLeft w:val="0"/>
      <w:marRight w:val="0"/>
      <w:marTop w:val="0"/>
      <w:marBottom w:val="0"/>
      <w:divBdr>
        <w:top w:val="none" w:sz="0" w:space="0" w:color="auto"/>
        <w:left w:val="none" w:sz="0" w:space="0" w:color="auto"/>
        <w:bottom w:val="none" w:sz="0" w:space="0" w:color="auto"/>
        <w:right w:val="none" w:sz="0" w:space="0" w:color="auto"/>
      </w:divBdr>
    </w:div>
    <w:div w:id="951590537">
      <w:bodyDiv w:val="1"/>
      <w:marLeft w:val="0"/>
      <w:marRight w:val="0"/>
      <w:marTop w:val="0"/>
      <w:marBottom w:val="0"/>
      <w:divBdr>
        <w:top w:val="none" w:sz="0" w:space="0" w:color="auto"/>
        <w:left w:val="none" w:sz="0" w:space="0" w:color="auto"/>
        <w:bottom w:val="none" w:sz="0" w:space="0" w:color="auto"/>
        <w:right w:val="none" w:sz="0" w:space="0" w:color="auto"/>
      </w:divBdr>
    </w:div>
    <w:div w:id="1147667242">
      <w:bodyDiv w:val="1"/>
      <w:marLeft w:val="0"/>
      <w:marRight w:val="0"/>
      <w:marTop w:val="0"/>
      <w:marBottom w:val="0"/>
      <w:divBdr>
        <w:top w:val="none" w:sz="0" w:space="0" w:color="auto"/>
        <w:left w:val="none" w:sz="0" w:space="0" w:color="auto"/>
        <w:bottom w:val="none" w:sz="0" w:space="0" w:color="auto"/>
        <w:right w:val="none" w:sz="0" w:space="0" w:color="auto"/>
      </w:divBdr>
      <w:divsChild>
        <w:div w:id="175534630">
          <w:marLeft w:val="0"/>
          <w:marRight w:val="0"/>
          <w:marTop w:val="0"/>
          <w:marBottom w:val="0"/>
          <w:divBdr>
            <w:top w:val="none" w:sz="0" w:space="0" w:color="auto"/>
            <w:left w:val="none" w:sz="0" w:space="0" w:color="auto"/>
            <w:bottom w:val="none" w:sz="0" w:space="0" w:color="auto"/>
            <w:right w:val="none" w:sz="0" w:space="0" w:color="auto"/>
          </w:divBdr>
        </w:div>
        <w:div w:id="841699278">
          <w:marLeft w:val="4407"/>
          <w:marRight w:val="0"/>
          <w:marTop w:val="0"/>
          <w:marBottom w:val="0"/>
          <w:divBdr>
            <w:top w:val="none" w:sz="0" w:space="0" w:color="auto"/>
            <w:left w:val="none" w:sz="0" w:space="0" w:color="auto"/>
            <w:bottom w:val="none" w:sz="0" w:space="0" w:color="auto"/>
            <w:right w:val="none" w:sz="0" w:space="0" w:color="auto"/>
          </w:divBdr>
          <w:divsChild>
            <w:div w:id="2055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6316">
      <w:bodyDiv w:val="1"/>
      <w:marLeft w:val="0"/>
      <w:marRight w:val="0"/>
      <w:marTop w:val="0"/>
      <w:marBottom w:val="0"/>
      <w:divBdr>
        <w:top w:val="none" w:sz="0" w:space="0" w:color="auto"/>
        <w:left w:val="none" w:sz="0" w:space="0" w:color="auto"/>
        <w:bottom w:val="none" w:sz="0" w:space="0" w:color="auto"/>
        <w:right w:val="none" w:sz="0" w:space="0" w:color="auto"/>
      </w:divBdr>
    </w:div>
    <w:div w:id="1488089434">
      <w:bodyDiv w:val="1"/>
      <w:marLeft w:val="0"/>
      <w:marRight w:val="0"/>
      <w:marTop w:val="0"/>
      <w:marBottom w:val="0"/>
      <w:divBdr>
        <w:top w:val="none" w:sz="0" w:space="0" w:color="auto"/>
        <w:left w:val="none" w:sz="0" w:space="0" w:color="auto"/>
        <w:bottom w:val="none" w:sz="0" w:space="0" w:color="auto"/>
        <w:right w:val="none" w:sz="0" w:space="0" w:color="auto"/>
      </w:divBdr>
    </w:div>
    <w:div w:id="1660621692">
      <w:bodyDiv w:val="1"/>
      <w:marLeft w:val="0"/>
      <w:marRight w:val="0"/>
      <w:marTop w:val="0"/>
      <w:marBottom w:val="0"/>
      <w:divBdr>
        <w:top w:val="none" w:sz="0" w:space="0" w:color="auto"/>
        <w:left w:val="none" w:sz="0" w:space="0" w:color="auto"/>
        <w:bottom w:val="none" w:sz="0" w:space="0" w:color="auto"/>
        <w:right w:val="none" w:sz="0" w:space="0" w:color="auto"/>
      </w:divBdr>
    </w:div>
    <w:div w:id="1674991608">
      <w:bodyDiv w:val="1"/>
      <w:marLeft w:val="0"/>
      <w:marRight w:val="0"/>
      <w:marTop w:val="0"/>
      <w:marBottom w:val="0"/>
      <w:divBdr>
        <w:top w:val="none" w:sz="0" w:space="0" w:color="auto"/>
        <w:left w:val="none" w:sz="0" w:space="0" w:color="auto"/>
        <w:bottom w:val="none" w:sz="0" w:space="0" w:color="auto"/>
        <w:right w:val="none" w:sz="0" w:space="0" w:color="auto"/>
      </w:divBdr>
    </w:div>
    <w:div w:id="1786267638">
      <w:bodyDiv w:val="1"/>
      <w:marLeft w:val="0"/>
      <w:marRight w:val="0"/>
      <w:marTop w:val="0"/>
      <w:marBottom w:val="0"/>
      <w:divBdr>
        <w:top w:val="none" w:sz="0" w:space="0" w:color="auto"/>
        <w:left w:val="none" w:sz="0" w:space="0" w:color="auto"/>
        <w:bottom w:val="none" w:sz="0" w:space="0" w:color="auto"/>
        <w:right w:val="none" w:sz="0" w:space="0" w:color="auto"/>
      </w:divBdr>
    </w:div>
    <w:div w:id="1788356378">
      <w:bodyDiv w:val="1"/>
      <w:marLeft w:val="0"/>
      <w:marRight w:val="0"/>
      <w:marTop w:val="0"/>
      <w:marBottom w:val="0"/>
      <w:divBdr>
        <w:top w:val="none" w:sz="0" w:space="0" w:color="auto"/>
        <w:left w:val="none" w:sz="0" w:space="0" w:color="auto"/>
        <w:bottom w:val="none" w:sz="0" w:space="0" w:color="auto"/>
        <w:right w:val="none" w:sz="0" w:space="0" w:color="auto"/>
      </w:divBdr>
      <w:divsChild>
        <w:div w:id="778374428">
          <w:marLeft w:val="0"/>
          <w:marRight w:val="0"/>
          <w:marTop w:val="0"/>
          <w:marBottom w:val="0"/>
          <w:divBdr>
            <w:top w:val="none" w:sz="0" w:space="0" w:color="auto"/>
            <w:left w:val="none" w:sz="0" w:space="0" w:color="auto"/>
            <w:bottom w:val="none" w:sz="0" w:space="0" w:color="auto"/>
            <w:right w:val="none" w:sz="0" w:space="0" w:color="auto"/>
          </w:divBdr>
        </w:div>
      </w:divsChild>
    </w:div>
    <w:div w:id="2073846663">
      <w:bodyDiv w:val="1"/>
      <w:marLeft w:val="0"/>
      <w:marRight w:val="0"/>
      <w:marTop w:val="0"/>
      <w:marBottom w:val="0"/>
      <w:divBdr>
        <w:top w:val="none" w:sz="0" w:space="0" w:color="auto"/>
        <w:left w:val="none" w:sz="0" w:space="0" w:color="auto"/>
        <w:bottom w:val="none" w:sz="0" w:space="0" w:color="auto"/>
        <w:right w:val="none" w:sz="0" w:space="0" w:color="auto"/>
      </w:divBdr>
    </w:div>
    <w:div w:id="21296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uidelines_statements@ersnet.org" TargetMode="External"/><Relationship Id="rId7" Type="http://schemas.openxmlformats.org/officeDocument/2006/relationships/endnotes" Target="endnotes.xml"/><Relationship Id="rId12" Type="http://schemas.openxmlformats.org/officeDocument/2006/relationships/hyperlink" Target="mailto:guidelines_statements@ersnet.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askforces.ersnet.org/images/ELF_patient_input_process_diagram_-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c.manuscriptcentral.com/erj"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erj.ersjournals.com/authors/instructions" TargetMode="External"/><Relationship Id="rId19" Type="http://schemas.openxmlformats.org/officeDocument/2006/relationships/hyperlink" Target="mailto:info@europeanlung.org" TargetMode="External"/><Relationship Id="rId4" Type="http://schemas.openxmlformats.org/officeDocument/2006/relationships/settings" Target="settings.xml"/><Relationship Id="rId9" Type="http://schemas.openxmlformats.org/officeDocument/2006/relationships/hyperlink" Target="mailto:guidelines_statements@ersnet.org" TargetMode="External"/><Relationship Id="rId14" Type="http://schemas.openxmlformats.org/officeDocument/2006/relationships/header" Target="header2.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CF7E-F236-4AF7-9565-AC6C563C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5655</Words>
  <Characters>31108</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development of ERS Task Forces</vt:lpstr>
      <vt:lpstr>Guidelines for the development of ERS Task Forces</vt:lpstr>
    </vt:vector>
  </TitlesOfParts>
  <Company>ERS</Company>
  <LinksUpToDate>false</LinksUpToDate>
  <CharactersWithSpaces>36690</CharactersWithSpaces>
  <SharedDoc>false</SharedDoc>
  <HLinks>
    <vt:vector size="60" baseType="variant">
      <vt:variant>
        <vt:i4>327691</vt:i4>
      </vt:variant>
      <vt:variant>
        <vt:i4>894</vt:i4>
      </vt:variant>
      <vt:variant>
        <vt:i4>0</vt:i4>
      </vt:variant>
      <vt:variant>
        <vt:i4>5</vt:i4>
      </vt:variant>
      <vt:variant>
        <vt:lpwstr>mailto:guidelines_statements@ersnet.org</vt:lpwstr>
      </vt:variant>
      <vt:variant>
        <vt:lpwstr/>
      </vt:variant>
      <vt:variant>
        <vt:i4>2752612</vt:i4>
      </vt:variant>
      <vt:variant>
        <vt:i4>574</vt:i4>
      </vt:variant>
      <vt:variant>
        <vt:i4>0</vt:i4>
      </vt:variant>
      <vt:variant>
        <vt:i4>5</vt:i4>
      </vt:variant>
      <vt:variant>
        <vt:lpwstr>https://taskforces.ersnet.org/images/ELF_patient_input_process_diagram_-_FINAL.pdf</vt:lpwstr>
      </vt:variant>
      <vt:variant>
        <vt:lpwstr/>
      </vt:variant>
      <vt:variant>
        <vt:i4>2490387</vt:i4>
      </vt:variant>
      <vt:variant>
        <vt:i4>571</vt:i4>
      </vt:variant>
      <vt:variant>
        <vt:i4>0</vt:i4>
      </vt:variant>
      <vt:variant>
        <vt:i4>5</vt:i4>
      </vt:variant>
      <vt:variant>
        <vt:lpwstr>mailto:info@europeanlung.org</vt:lpwstr>
      </vt:variant>
      <vt:variant>
        <vt:lpwstr/>
      </vt:variant>
      <vt:variant>
        <vt:i4>7012456</vt:i4>
      </vt:variant>
      <vt:variant>
        <vt:i4>18</vt:i4>
      </vt:variant>
      <vt:variant>
        <vt:i4>0</vt:i4>
      </vt:variant>
      <vt:variant>
        <vt:i4>5</vt:i4>
      </vt:variant>
      <vt:variant>
        <vt:lpwstr>../../../../../mc.manuscriptcentral.com/erj</vt:lpwstr>
      </vt:variant>
      <vt:variant>
        <vt:lpwstr/>
      </vt:variant>
      <vt:variant>
        <vt:i4>3539040</vt:i4>
      </vt:variant>
      <vt:variant>
        <vt:i4>15</vt:i4>
      </vt:variant>
      <vt:variant>
        <vt:i4>0</vt:i4>
      </vt:variant>
      <vt:variant>
        <vt:i4>5</vt:i4>
      </vt:variant>
      <vt:variant>
        <vt:lpwstr>http://erj.ersjournals.com/authors/instructions</vt:lpwstr>
      </vt:variant>
      <vt:variant>
        <vt:lpwstr/>
      </vt:variant>
      <vt:variant>
        <vt:i4>8323196</vt:i4>
      </vt:variant>
      <vt:variant>
        <vt:i4>12</vt:i4>
      </vt:variant>
      <vt:variant>
        <vt:i4>0</vt:i4>
      </vt:variant>
      <vt:variant>
        <vt:i4>5</vt:i4>
      </vt:variant>
      <vt:variant>
        <vt:lpwstr>https://www.ersnet.org/research/task-forces</vt:lpwstr>
      </vt:variant>
      <vt:variant>
        <vt:lpwstr/>
      </vt:variant>
      <vt:variant>
        <vt:i4>8323196</vt:i4>
      </vt:variant>
      <vt:variant>
        <vt:i4>9</vt:i4>
      </vt:variant>
      <vt:variant>
        <vt:i4>0</vt:i4>
      </vt:variant>
      <vt:variant>
        <vt:i4>5</vt:i4>
      </vt:variant>
      <vt:variant>
        <vt:lpwstr>https://www.ersnet.org/research/task-forces</vt:lpwstr>
      </vt:variant>
      <vt:variant>
        <vt:lpwstr/>
      </vt:variant>
      <vt:variant>
        <vt:i4>8323196</vt:i4>
      </vt:variant>
      <vt:variant>
        <vt:i4>6</vt:i4>
      </vt:variant>
      <vt:variant>
        <vt:i4>0</vt:i4>
      </vt:variant>
      <vt:variant>
        <vt:i4>5</vt:i4>
      </vt:variant>
      <vt:variant>
        <vt:lpwstr>https://www.ersnet.org/research/task-forces</vt:lpwstr>
      </vt:variant>
      <vt:variant>
        <vt:lpwstr/>
      </vt:variant>
      <vt:variant>
        <vt:i4>2293827</vt:i4>
      </vt:variant>
      <vt:variant>
        <vt:i4>3</vt:i4>
      </vt:variant>
      <vt:variant>
        <vt:i4>0</vt:i4>
      </vt:variant>
      <vt:variant>
        <vt:i4>5</vt:i4>
      </vt:variant>
      <vt:variant>
        <vt:lpwstr>mailto:pippa.powell@europeanlung.org</vt:lpwstr>
      </vt:variant>
      <vt:variant>
        <vt:lpwstr/>
      </vt:variant>
      <vt:variant>
        <vt:i4>2490387</vt:i4>
      </vt:variant>
      <vt:variant>
        <vt:i4>0</vt:i4>
      </vt:variant>
      <vt:variant>
        <vt:i4>0</vt:i4>
      </vt:variant>
      <vt:variant>
        <vt:i4>5</vt:i4>
      </vt:variant>
      <vt:variant>
        <vt:lpwstr>mailto:info@europeanlung.org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development of ERS Task Forces</dc:title>
  <dc:subject/>
  <dc:creator>Jean-Luc Eiselé</dc:creator>
  <cp:keywords/>
  <cp:lastModifiedBy>Alessandra  Marguerat</cp:lastModifiedBy>
  <cp:revision>13</cp:revision>
  <cp:lastPrinted>2019-01-16T15:58:00Z</cp:lastPrinted>
  <dcterms:created xsi:type="dcterms:W3CDTF">2019-01-21T15:47:00Z</dcterms:created>
  <dcterms:modified xsi:type="dcterms:W3CDTF">2020-01-27T11:26:00Z</dcterms:modified>
</cp:coreProperties>
</file>